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27" w:rsidRPr="009E70E5" w:rsidRDefault="00532D27" w:rsidP="000A0CE2">
      <w:pPr>
        <w:jc w:val="both"/>
        <w:rPr>
          <w:b/>
        </w:rPr>
      </w:pPr>
    </w:p>
    <w:p w:rsidR="00532D27" w:rsidRPr="009E70E5" w:rsidRDefault="00532D27" w:rsidP="000A0CE2">
      <w:pPr>
        <w:spacing w:after="0"/>
        <w:jc w:val="right"/>
        <w:rPr>
          <w:rFonts w:ascii="Courier New" w:hAnsi="Courier New" w:cs="Courier New"/>
          <w:b/>
          <w:sz w:val="20"/>
        </w:rPr>
      </w:pPr>
    </w:p>
    <w:p w:rsidR="00532D27" w:rsidRPr="009E70E5" w:rsidRDefault="00532D27" w:rsidP="000A0CE2">
      <w:pPr>
        <w:spacing w:after="0"/>
        <w:jc w:val="right"/>
        <w:rPr>
          <w:rFonts w:ascii="Courier New" w:hAnsi="Courier New" w:cs="Courier New"/>
          <w:b/>
          <w:sz w:val="20"/>
        </w:rPr>
      </w:pPr>
      <w:r w:rsidRPr="009E70E5">
        <w:rPr>
          <w:rFonts w:ascii="Courier New" w:hAnsi="Courier New" w:cs="Courier New"/>
          <w:b/>
          <w:sz w:val="20"/>
        </w:rPr>
        <w:t xml:space="preserve">   Утверждено</w:t>
      </w:r>
    </w:p>
    <w:p w:rsidR="00532D27" w:rsidRPr="009E70E5" w:rsidRDefault="00532D27" w:rsidP="000A0CE2">
      <w:pPr>
        <w:spacing w:after="0"/>
        <w:jc w:val="right"/>
        <w:rPr>
          <w:rFonts w:ascii="Courier New" w:hAnsi="Courier New" w:cs="Courier New"/>
          <w:b/>
          <w:sz w:val="20"/>
        </w:rPr>
      </w:pPr>
      <w:r w:rsidRPr="009E70E5">
        <w:rPr>
          <w:rFonts w:ascii="Courier New" w:hAnsi="Courier New" w:cs="Courier New"/>
          <w:b/>
          <w:sz w:val="20"/>
        </w:rPr>
        <w:t xml:space="preserve"> постановлением Правительство</w:t>
      </w:r>
    </w:p>
    <w:p w:rsidR="00532D27" w:rsidRPr="009E70E5" w:rsidRDefault="00532D27" w:rsidP="000A0CE2">
      <w:pPr>
        <w:spacing w:after="0"/>
        <w:jc w:val="right"/>
        <w:rPr>
          <w:rFonts w:ascii="Courier New" w:hAnsi="Courier New" w:cs="Courier New"/>
          <w:b/>
          <w:sz w:val="20"/>
        </w:rPr>
      </w:pPr>
      <w:r w:rsidRPr="009E70E5">
        <w:rPr>
          <w:rFonts w:ascii="Courier New" w:hAnsi="Courier New" w:cs="Courier New"/>
          <w:b/>
          <w:sz w:val="20"/>
        </w:rPr>
        <w:t xml:space="preserve"> Республики Таджикистан</w:t>
      </w:r>
    </w:p>
    <w:p w:rsidR="00532D27" w:rsidRPr="009E70E5" w:rsidRDefault="00532D27" w:rsidP="000A0CE2">
      <w:pPr>
        <w:spacing w:after="0"/>
        <w:jc w:val="right"/>
        <w:rPr>
          <w:rFonts w:ascii="Courier New" w:hAnsi="Courier New" w:cs="Courier New"/>
          <w:b/>
          <w:sz w:val="20"/>
        </w:rPr>
      </w:pPr>
      <w:r w:rsidRPr="009E70E5">
        <w:rPr>
          <w:rFonts w:ascii="Courier New" w:hAnsi="Courier New" w:cs="Courier New"/>
          <w:b/>
          <w:sz w:val="20"/>
        </w:rPr>
        <w:t xml:space="preserve">                                            от 9 июня </w:t>
      </w:r>
      <w:smartTag w:uri="urn:schemas-microsoft-com:office:smarttags" w:element="metricconverter">
        <w:smartTagPr>
          <w:attr w:name="ProductID" w:val="2001 г"/>
        </w:smartTagPr>
        <w:r w:rsidRPr="009E70E5">
          <w:rPr>
            <w:rFonts w:ascii="Courier New" w:hAnsi="Courier New" w:cs="Courier New"/>
            <w:b/>
            <w:sz w:val="20"/>
          </w:rPr>
          <w:t>2001 г</w:t>
        </w:r>
      </w:smartTag>
      <w:r w:rsidRPr="009E70E5">
        <w:rPr>
          <w:rFonts w:ascii="Courier New" w:hAnsi="Courier New" w:cs="Courier New"/>
          <w:b/>
          <w:sz w:val="20"/>
        </w:rPr>
        <w:t>. № 242</w:t>
      </w:r>
    </w:p>
    <w:p w:rsidR="00532D27" w:rsidRPr="009E70E5" w:rsidRDefault="00532D27" w:rsidP="000A0CE2">
      <w:pPr>
        <w:spacing w:after="0"/>
        <w:jc w:val="both"/>
        <w:rPr>
          <w:rFonts w:ascii="Courier New" w:hAnsi="Courier New" w:cs="Courier New"/>
          <w:b/>
          <w:sz w:val="20"/>
        </w:rPr>
      </w:pPr>
    </w:p>
    <w:p w:rsidR="00532D27" w:rsidRPr="009E70E5" w:rsidRDefault="00532D27" w:rsidP="000A0CE2">
      <w:pPr>
        <w:spacing w:after="0"/>
        <w:jc w:val="both"/>
        <w:rPr>
          <w:rFonts w:ascii="Courier New" w:hAnsi="Courier New" w:cs="Courier New"/>
          <w:b/>
          <w:sz w:val="20"/>
        </w:rPr>
      </w:pPr>
      <w:r w:rsidRPr="009E70E5">
        <w:rPr>
          <w:rFonts w:ascii="Courier New" w:hAnsi="Courier New" w:cs="Courier New"/>
          <w:b/>
          <w:sz w:val="20"/>
        </w:rPr>
        <w:t xml:space="preserve">                              КОНЦЕПЦИЯ</w:t>
      </w:r>
    </w:p>
    <w:p w:rsidR="00532D27" w:rsidRDefault="00532D27" w:rsidP="000A0CE2">
      <w:pPr>
        <w:spacing w:after="0"/>
        <w:jc w:val="both"/>
        <w:rPr>
          <w:rFonts w:ascii="Courier New" w:hAnsi="Courier New" w:cs="Courier New"/>
          <w:b/>
          <w:sz w:val="20"/>
        </w:rPr>
      </w:pPr>
      <w:r w:rsidRPr="009E70E5">
        <w:rPr>
          <w:rFonts w:ascii="Courier New" w:hAnsi="Courier New" w:cs="Courier New"/>
          <w:b/>
          <w:sz w:val="20"/>
        </w:rPr>
        <w:t xml:space="preserve">     трудовой миграции граждан Республики Таджикистан за границу</w:t>
      </w:r>
    </w:p>
    <w:p w:rsidR="00057DB2" w:rsidRPr="009E70E5" w:rsidRDefault="00057DB2" w:rsidP="000A0CE2">
      <w:pPr>
        <w:spacing w:after="0"/>
        <w:jc w:val="both"/>
        <w:rPr>
          <w:rFonts w:ascii="Courier New" w:hAnsi="Courier New" w:cs="Courier New"/>
          <w:b/>
          <w:sz w:val="20"/>
        </w:rPr>
      </w:pPr>
    </w:p>
    <w:p w:rsidR="00532D27" w:rsidRPr="009E70E5" w:rsidRDefault="00532D27" w:rsidP="000A0CE2">
      <w:pPr>
        <w:spacing w:after="0"/>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 Предпосылки трудовой миграции за границу</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 Реализация конституционных прав граждан на  труд,  социальная защита  их  интересов  предполагают обеспечение занятости экономически активного населения,  за ее пределами, путем организации и регулирования процессов трудовой миграции.</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 Демографический потенциал Республики Таджикистан, с одной стороны,  нехватка  финансовых  сре</w:t>
      </w:r>
      <w:proofErr w:type="gramStart"/>
      <w:r w:rsidRPr="009E70E5">
        <w:rPr>
          <w:rFonts w:ascii="Courier New" w:hAnsi="Courier New" w:cs="Courier New"/>
          <w:b/>
          <w:sz w:val="20"/>
        </w:rPr>
        <w:t>дств дл</w:t>
      </w:r>
      <w:proofErr w:type="gramEnd"/>
      <w:r w:rsidRPr="009E70E5">
        <w:rPr>
          <w:rFonts w:ascii="Courier New" w:hAnsi="Courier New" w:cs="Courier New"/>
          <w:b/>
          <w:sz w:val="20"/>
        </w:rPr>
        <w:t xml:space="preserve">я развития сети соответствующих рабочих мест,  с другой, обуславливают избыток трудовых ресурсов. Согласно  методике  Международной  Организации Труда, к началу 2000 года безработными в республике можно было считать 16.8% экономически активного населения.  Согласно экспертным оценкам излишние трудовые ресурсы составляют более 30%  общего их количества. При этом более 60% незанятого  населения составляет молодежь в возрасте до 30 лет,  имеющая потенциальные возможности приобретения профессиональных навыков для  работы  за  </w:t>
      </w:r>
      <w:proofErr w:type="gramStart"/>
      <w:r w:rsidRPr="009E70E5">
        <w:rPr>
          <w:rFonts w:ascii="Courier New" w:hAnsi="Courier New" w:cs="Courier New"/>
          <w:b/>
          <w:sz w:val="20"/>
        </w:rPr>
        <w:t>рубежом</w:t>
      </w:r>
      <w:proofErr w:type="gramEnd"/>
      <w:r w:rsidRPr="009E70E5">
        <w:rPr>
          <w:rFonts w:ascii="Courier New" w:hAnsi="Courier New" w:cs="Courier New"/>
          <w:b/>
          <w:sz w:val="20"/>
        </w:rPr>
        <w:t xml:space="preserve">  по  профессиям пользующимся спросом на рынках труда стран импортеров рабочей силы из Таджикистана.</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3.Учитывая низкую  территориальную и профессионально-квалификационную мобильность, а также половозрастную структуру свободных трудовых ресурсов,  можно предположить, что потенциальными трудовыми мигрантами за границу могут стать около 30% незанятого населения.</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 Обоснование трудовой миграции за границу</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 Трудовая миграция за границу вызывается необходимостью, прежде всего, смягчения социальной напряженности, обусловленной не занятостью экономически активного населения.  Ввиду отсутствия легальных источников увеличения доходов и реальных экономических условий повышения жизненного уровня населения путем трудоустройства в пределах  республики, экспорт  рабочей силы за рубеж является важным фактором в решении этой задачи.</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5. </w:t>
      </w:r>
      <w:proofErr w:type="gramStart"/>
      <w:r w:rsidRPr="009E70E5">
        <w:rPr>
          <w:rFonts w:ascii="Courier New" w:hAnsi="Courier New" w:cs="Courier New"/>
          <w:b/>
          <w:sz w:val="20"/>
        </w:rPr>
        <w:t>Необходимость  легальной  и  регулируемой трудовой миграции за границу обусловливается интересами получения дополнительных  валютных поступлений в бюджет страны за счет налогов от прибылен фирм - посредников,  осуществляющих деятельность по привлечению и  трудоустройству мигрантов за рубежом.</w:t>
      </w:r>
      <w:proofErr w:type="gramEnd"/>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6. Трудовая миграция за границу благодаря осуществлению  трудящимися мигрантами денежных переводов способствует повышению благосостояния членов их семей.</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lastRenderedPageBreak/>
        <w:t xml:space="preserve">     7. Трудовая миграция за границу способствует активизации деятельности государственных органов и частных фирм посредников в сфере  подготовки,  переподготовки  и  повышения квалификации кадров,  рабочих и специалистов.</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8. Работа  и обучение за рубежом, способствуя росту квалификации трудящихся мигрантов, обеспечит повышение квалификационного уровня совокупной рабочей силы республики.</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9. Ввиду того, что трудовые доходы трудящихся мигрантов, как правило,  выше,  чем в республике, расширение экспорта рабочей силы будет способствовать росту объема сбережений населения, которые могут послужить важным источником инвестиций в экономику страны.</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 Необходимость политики трудовой миграции за границу</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10. Трудовая миграция за границу - явление сложное, неоднозначное и поэтому требующее пристального внимания и изучения, регулирования во взаимосвязи с другими процессами и явлениями экономической, социальной и политической жизни республики.</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11. Государство должно довольно активно влиять на процессы трудовой миграции за границу,  реализацией научно обоснованной  политики  в этой области.  Государственная политика Республики Таджикистан " в области трудовой миграции за границу предполагает обоснование  основных целей,  текущих  и перспективных ее задач с учетом традиций,  обычаев, национальных и исторических особенностей населения Таджикистана.</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 Основные цели политики трудовой миграции за границу</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12. Основной целью государственной политики в  области  трудовой миграции  за границу является социально - правовая защита граждан Республики Таджикистан,  временно работающих  за рубежом,  регулирование миграционных потоков,  предотвращение нелегальной миграции и утверждение законности в миграционном процессе.</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4.1. Экономические цели:</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13. Перемещение части трудовых ресурсов Республики Таджикистан  в другие страны осуществляется с целью трудоустройства граждан республики на более выгодных условиях, чем на территории республики.</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14. В Республике Таджикистан,  где по объективным причинам (высокий естественный прирост населения и ограниченность финансовых  ресурсов  для обеспечения столь быстрого роста рабочих мест),  стремительно </w:t>
      </w:r>
      <w:proofErr w:type="gramStart"/>
      <w:r w:rsidRPr="009E70E5">
        <w:rPr>
          <w:rFonts w:ascii="Courier New" w:hAnsi="Courier New" w:cs="Courier New"/>
          <w:b/>
          <w:sz w:val="20"/>
        </w:rPr>
        <w:t xml:space="preserve">увеличивается уровень не занятости </w:t>
      </w:r>
      <w:proofErr w:type="spellStart"/>
      <w:r w:rsidRPr="009E70E5">
        <w:rPr>
          <w:rFonts w:ascii="Courier New" w:hAnsi="Courier New" w:cs="Courier New"/>
          <w:b/>
          <w:sz w:val="20"/>
        </w:rPr>
        <w:t>населенияэффективная</w:t>
      </w:r>
      <w:proofErr w:type="spellEnd"/>
      <w:r w:rsidRPr="009E70E5">
        <w:rPr>
          <w:rFonts w:ascii="Courier New" w:hAnsi="Courier New" w:cs="Courier New"/>
          <w:b/>
          <w:sz w:val="20"/>
        </w:rPr>
        <w:t xml:space="preserve">  политика трудовой  миграции  за  границу  является</w:t>
      </w:r>
      <w:proofErr w:type="gramEnd"/>
      <w:r w:rsidRPr="009E70E5">
        <w:rPr>
          <w:rFonts w:ascii="Courier New" w:hAnsi="Courier New" w:cs="Courier New"/>
          <w:b/>
          <w:sz w:val="20"/>
        </w:rPr>
        <w:t xml:space="preserve"> важнейшим фактором снижения уровня безработицы.  В результате </w:t>
      </w:r>
      <w:r w:rsidRPr="009E70E5">
        <w:rPr>
          <w:rFonts w:ascii="Courier New" w:hAnsi="Courier New" w:cs="Courier New"/>
          <w:b/>
          <w:sz w:val="20"/>
        </w:rPr>
        <w:lastRenderedPageBreak/>
        <w:t>снижения уровня безработицы  значительный эффект будет достигнут в увеличении доходов населения.</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15. </w:t>
      </w:r>
      <w:proofErr w:type="gramStart"/>
      <w:r w:rsidRPr="009E70E5">
        <w:rPr>
          <w:rFonts w:ascii="Courier New" w:hAnsi="Courier New" w:cs="Courier New"/>
          <w:b/>
          <w:sz w:val="20"/>
        </w:rPr>
        <w:t xml:space="preserve">Государственная политика в области трудовой миграции за  границу  должна  быть направлена на полное использование всех каналов валютных  поступлений  от  экспорта  рабочей  силы: налогов  с  прибыли фирм-посредников;  непосредственных денежных переводов трудящихся-мигрантов на Родину,  на поддержку семьи и родственников; личных </w:t>
      </w:r>
      <w:proofErr w:type="spellStart"/>
      <w:r w:rsidRPr="009E70E5">
        <w:rPr>
          <w:rFonts w:ascii="Courier New" w:hAnsi="Courier New" w:cs="Courier New"/>
          <w:b/>
          <w:sz w:val="20"/>
        </w:rPr>
        <w:t>инвестирований</w:t>
      </w:r>
      <w:proofErr w:type="spellEnd"/>
      <w:r w:rsidRPr="009E70E5">
        <w:rPr>
          <w:rFonts w:ascii="Courier New" w:hAnsi="Courier New" w:cs="Courier New"/>
          <w:b/>
          <w:sz w:val="20"/>
        </w:rPr>
        <w:t xml:space="preserve">  трудящихся-мигрантов (привоз на Родину средств производства и предметов длительного пользования,  покупка недвижимости, приобретение ценных  бумаг);</w:t>
      </w:r>
      <w:proofErr w:type="gramEnd"/>
      <w:r w:rsidRPr="009E70E5">
        <w:rPr>
          <w:rFonts w:ascii="Courier New" w:hAnsi="Courier New" w:cs="Courier New"/>
          <w:b/>
          <w:sz w:val="20"/>
        </w:rPr>
        <w:t xml:space="preserve">  капиталов от принимающих рабочую силу из Таджикистана стран, идущих на воспроизводство трудовых ресурсов и в социальную сферу.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16. Принимая во внимание значение валютных поступлений от  трудящихся-мигрантов республики за рубежом и в целях предотвращения всевозможных нарушений и спекуляций  валютными средствами,  государственная политика  в  области трудовой миграции за границу должна предусмотреть обмен иностранной валюты, владельцами которой являются граждане Таджикистана, работающие за границей, по рыночному курсу.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17. Важной экономической целью государственной политики  трудовой миграции (в части экспорта рабочей силы) в Республике Таджикистан состоит в том,  чтобы трудящиеся-мигранты в результате работы за границей повысили свой профессиональный и культурный уровень,  используя применяемые в зарубежных странах программы профессиональной подготовки  иммигрантов.</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18. Не менее важной экономической целью политики трудовой  миграции  за  границу  является  рост объема денежных сбережений мигрантов, способствующий увеличению инвестиционных  ресурсов республики.  Конструктивная  экономическая политика в этой части должна предусматривать стимулирование мигрантов к сбережению своих доходов.</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4.2. Социальные цели:</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19.Свободные трудовые ресурсы республики включают в себя,  в  основном,  лиц,  не  имеющих  профессиональной подготовки и необходимого уровня образования.  В этих условиях,  как для повышения экономической эффективности  трудовой  миграции,  так и для существенного роста доли квалифицированных работников в  общей  численности трудовых  ресурсов страны,  в качестве главной социальной цели политики трудовой миграции выдвигается подготовка профессиональных кадров из числа мигрантов. Это особенно важно с учетом того обстоятельства,  что абсолютное большинство высококвалифицированных кадров индустриальных отраслей  экономики покинули республику.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20. Поскольку в ближайшие годы  республика будет  экспортировать неквалифицированную  рабочую силу,  занятую на тяжелых работах и в малопривлекательных отраслях экономики стран их найма, поэтому государственная  политика  трудовой миграции за границу должна предусматривать механизмы воздействия на страны найма рабочей силы по  созданию  нормальных  условий труда трудящимся мигрантам. Такими механизмами могут быть многосторонние и двусторонние соглашения, использование  рычагов стимулирования мигрантов к повышению образовательного и квалификационного уровня,  совершенствованию образа жизни, культуры поведения и общения.</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lastRenderedPageBreak/>
        <w:t xml:space="preserve">     21. Трудовая миграция за границу сопряжена с риском,  который может иметь серьезные последствия для мигранта и его семьи по финансовым причинам,  а также из-за того,  что мигрант находится в чужой  стране. Государственная политика трудовой миграции за границу должна обеспечивать реализацию конституционных прав граждан на труд, социально - правовую защиту трудящихся мигрантов в случаях, когда они по тем или иным причинам остаются без работы. В связи с этим, заслуживают внимания такие  меры,  как  осуществление поддерживающих обязательных программ по обеспечению занятости трудящихся - мигрантов после возвращения в  республику.</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4.3. Стратегические цели:</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22. </w:t>
      </w:r>
      <w:proofErr w:type="gramStart"/>
      <w:r w:rsidRPr="009E70E5">
        <w:rPr>
          <w:rFonts w:ascii="Courier New" w:hAnsi="Courier New" w:cs="Courier New"/>
          <w:b/>
          <w:sz w:val="20"/>
        </w:rPr>
        <w:t>Государственная  политика  Республики Таджикистан  в области трудовой миграции за границу должна быть  нацелена на  предотвращение роста  нелегальной  и  нерегулируемой  миграции на основе формирования правовых основ и  экономических,  механизмов миграционных  процессов, создания  совместно с принимающими странами системы трудовой миграции, включение местных органов самоуправления,  общие и общественности, через средства массовой информации в борьбу против нелегальной миграции.</w:t>
      </w:r>
      <w:proofErr w:type="gramEnd"/>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23. На перспективу приоритетным  направлением развития  трудовой миграции  за границу должен являться экспорт квалифицированной рабочей силы при одновременном сохранении достаточного потенциала квалифицированных трудовых ресурсов в республике.</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24. Политика трудовой миграции за границу должна быть  направлена на  значительное расширение (диверсификации) регионов Российской Федерации,  как основных районов регулируемых миграционных потоков из Таджикистана, тем более</w:t>
      </w:r>
      <w:proofErr w:type="gramStart"/>
      <w:r w:rsidRPr="009E70E5">
        <w:rPr>
          <w:rFonts w:ascii="Courier New" w:hAnsi="Courier New" w:cs="Courier New"/>
          <w:b/>
          <w:sz w:val="20"/>
        </w:rPr>
        <w:t>,</w:t>
      </w:r>
      <w:proofErr w:type="gramEnd"/>
      <w:r w:rsidRPr="009E70E5">
        <w:rPr>
          <w:rFonts w:ascii="Courier New" w:hAnsi="Courier New" w:cs="Courier New"/>
          <w:b/>
          <w:sz w:val="20"/>
        </w:rPr>
        <w:t xml:space="preserve"> что исторически сложившиеся производственно-экономические связи в прошлом,  знание большинством населения  республики русского  языка являются весомой предпосылкой развития трудовой миграции в этом направлении.</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5. Содержание и пути реализации  политики трудовой  миграции  за границу</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25. В  условиях  перехода к рыночной экономике и на первых этапах становления рынка труда  наиболее  эффективным методом  регулирования системы  внутренней и внешней занятости является государственное регулирование.</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26. Важнейшими  рычагами  государственного регулирования трудовой миграции за границу является разработка  и принятие,  соответствующие нормативно-правовых актов в области трудовой миграции заграницу: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27. Мониторинг состояния трудовой миграции в республике;</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28. Двусторонние  соглашения  по  вопросам трудовой  миграции со странами,  где прибывает значительное количество трудящихся мигрантов, в  которых найдут отражение основные положения трудоустройства и социально-правовой защиты трудовых мигрантов. Наиболее приоритетными странами,  с которыми заключаются подобные соглашения, являются Российская Федерация.  Украина, Белоруссия, Казахстан, Кыргызстан, Германия. Австрия,  Кувейт, Египет, ОАЭ, Южная Корея, </w:t>
      </w:r>
      <w:r w:rsidRPr="009E70E5">
        <w:rPr>
          <w:rFonts w:ascii="Courier New" w:hAnsi="Courier New" w:cs="Courier New"/>
          <w:b/>
          <w:sz w:val="20"/>
        </w:rPr>
        <w:lastRenderedPageBreak/>
        <w:t>Филиппины, Малайзия, Канада и другие страны, с учетом расширения в будущем географии трудовой миграции за границу;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29. Разработка Государственной  Программы трудовой  миграции  за границу на средне - и долгосрочную перспективу;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30. Создание системы льготного налогообложения  фирм-посредников, осуществляющих деятельность в сфере трудовой миграции за границу;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31. Учреждение "Фонда поддержки семей трудящихся  мигрантов"  за счет  средств  фирм-посредников,  осуществляющих деятельность в сфере трудовой миграции заграницу в целях поощрения активной политики  внешней занятости;</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32. Содействие в подготовке,  переподготовке и повышении квалификации  кадров для внешней занятости.  При этом возможна целевая подготовка кадров для конкретных предприятий принимающих стран,  в т.ч.  за счет  их  финансовых средств с использованием учебно-производственного потенциала Республики Таджикистан.</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33. Организация информационно-консультативной  помощи трудящимся мигрантам.  Данная помощь должна охватывать информацию о стране прибытия,  менталитете ее народа, характере работы и специфики предприятия, условиях жизнедеятельности и т.п.</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34. Защита, охрана интересов, оказание помощи и содействие, а государстве пребывания трудящихся мигрантов и членов их семей -  граждан Республики Таджикистан со стороны дипломатических и консульских представительств.</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35. Введение  стандартизированной  системы планирования  и учета трудовой миграции за границу и другие.</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6. Стимулирование трудовой миграции за границу</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36. Важнейшими целями стимулирования занятости за границу  выступают ее активизация путем поощрения посреднической деятельности в сфере привлечения и трудоустройства,  а также создание системы  мотивации ориентированности рабочей силы за границу.</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37. Основными направлениями государственной политики стимулирования занятости за границу выступают:</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38. Содействие формированию частных фирм-посредников и общественных организаций (на правах юридического лица), занимающихся посреднической деятельностью в сфере трудовой миграции. Эти  службы  призваны оказывать  посреднические  услуги  в  направлении на работу трудящихся мигрантов за рубеж,  через изучение спроса на рабочую силу на  внешних рынках труда и анализа состояния внутреннего рынка труда</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39. Определение критериев включения посреднических фирм  в  сферу трудовой миграции за границу.  Фирма-посредник может получить лицензию в сфере деятельности в области трудовой миграции за границу  повторно, если она обеспечит трудоустройство трудовых мигрантов за границу в течение года в количестве не менее 30 человек</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lastRenderedPageBreak/>
        <w:t xml:space="preserve">     40. Содействие  в поступлениях денежных переводов трудящихся мигрантов в соответствующие банки Республики Таджикистан путем  организации  системы услуг банков в местах концентрации трудящихся мигрантов и гарантии сохранности денежных переводов</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41. Содействие  в  привозе трудящимися мигрантами ценных товаров, освобожденных от таможенных пошлин, в страну проживания</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42. Государство  должно взять </w:t>
      </w:r>
      <w:proofErr w:type="gramStart"/>
      <w:r w:rsidRPr="009E70E5">
        <w:rPr>
          <w:rFonts w:ascii="Courier New" w:hAnsi="Courier New" w:cs="Courier New"/>
          <w:b/>
          <w:sz w:val="20"/>
        </w:rPr>
        <w:t>на себя обязательство по стимулированию инвестиционной активности трудящихся мигрантов путем  увеличения ставки  процента  по  вкладам  трудящихся мигрантов в твердой валюте в банках</w:t>
      </w:r>
      <w:proofErr w:type="gramEnd"/>
      <w:r w:rsidRPr="009E70E5">
        <w:rPr>
          <w:rFonts w:ascii="Courier New" w:hAnsi="Courier New" w:cs="Courier New"/>
          <w:b/>
          <w:sz w:val="20"/>
        </w:rPr>
        <w:t xml:space="preserve"> Республики и установления размеров оплаты банковских  услуг  на уровне ниже мировых стандартов (размеров).</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7. Защита трудящихся мигрантов</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43. Государство берет на себя функцию защиты отечественных трудящихся мигрантов.  При этом государством будет установлен  </w:t>
      </w:r>
      <w:proofErr w:type="gramStart"/>
      <w:r w:rsidRPr="009E70E5">
        <w:rPr>
          <w:rFonts w:ascii="Courier New" w:hAnsi="Courier New" w:cs="Courier New"/>
          <w:b/>
          <w:sz w:val="20"/>
        </w:rPr>
        <w:t>контроль  за</w:t>
      </w:r>
      <w:proofErr w:type="gramEnd"/>
      <w:r w:rsidRPr="009E70E5">
        <w:rPr>
          <w:rFonts w:ascii="Courier New" w:hAnsi="Courier New" w:cs="Courier New"/>
          <w:b/>
          <w:sz w:val="20"/>
        </w:rPr>
        <w:t xml:space="preserve"> выездом трудящихся мигрантов через Государственную миграционную службу при Министерстве труда и социальной защиты населения Республики Таджикистан, а также путем введения чета соблюдения заключенных договоров и контрактов между фирмами-посредниками и работодателями.</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44. Государство  устанавливает минимальные стандарты для заключения двусторонних договоров (соглашений), обеспечивающих социально-правовую защиту трудящихся мигрантов.</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45. Государство определяет меру ответственности фирм, занимающихся посредничеством в сфере трудовой миграции за границу и осуществляет </w:t>
      </w:r>
      <w:proofErr w:type="gramStart"/>
      <w:r w:rsidRPr="009E70E5">
        <w:rPr>
          <w:rFonts w:ascii="Courier New" w:hAnsi="Courier New" w:cs="Courier New"/>
          <w:b/>
          <w:sz w:val="20"/>
        </w:rPr>
        <w:t>контроль за</w:t>
      </w:r>
      <w:proofErr w:type="gramEnd"/>
      <w:r w:rsidRPr="009E70E5">
        <w:rPr>
          <w:rFonts w:ascii="Courier New" w:hAnsi="Courier New" w:cs="Courier New"/>
          <w:b/>
          <w:sz w:val="20"/>
        </w:rPr>
        <w:t xml:space="preserve"> их деятельностью по следующим направлениям:</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 за  соответствием профессиональной пригодности трудовых мигрантов при их отборе требованиям работодателей</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 за соблюдением условий трудовых договоров, заключенных в области найма.</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46. Полномочный  государственный орган, выдавший лицензии фирмам на посредническую деятельность по направлению трудящихся на работу  за рубеж имеет право:</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 лишить фирм-посредников лицензии в случае нарушения правил трудоустройства мигрантов;</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 выступить инициатором по привлечению к уголовной ответственности лиц и организаций,  осуществляющих нелегальную вербовку (без лицензии).</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8. Организация системы отчетности</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47. В целях координации государственной политики в области трудовой  миграции  необходимо ввести систему отчетности фирм-посредников и общественных организаций, осуществляющих деятельность в сфере трудовой миграции за границу </w:t>
      </w:r>
      <w:r w:rsidRPr="009E70E5">
        <w:rPr>
          <w:rFonts w:ascii="Courier New" w:hAnsi="Courier New" w:cs="Courier New"/>
          <w:b/>
          <w:sz w:val="20"/>
        </w:rPr>
        <w:lastRenderedPageBreak/>
        <w:t>перед Государственной миграционной службой при Министерстве труда и социальной защиты населения Республики Таджикистан.</w:t>
      </w:r>
    </w:p>
    <w:p w:rsidR="00532D27" w:rsidRPr="009E70E5" w:rsidRDefault="00532D27" w:rsidP="000A0CE2">
      <w:pPr>
        <w:jc w:val="both"/>
        <w:rPr>
          <w:rFonts w:ascii="Courier New" w:hAnsi="Courier New" w:cs="Courier New"/>
          <w:b/>
          <w:sz w:val="20"/>
        </w:rPr>
      </w:pPr>
      <w:r w:rsidRPr="009E70E5">
        <w:rPr>
          <w:rFonts w:ascii="Courier New" w:hAnsi="Courier New" w:cs="Courier New"/>
          <w:b/>
          <w:sz w:val="20"/>
        </w:rPr>
        <w:t xml:space="preserve">     48. Банк данных (сведения) о трудовой миграции должен создаваться и сохраняться в системе Государственной миграционной службы Республики Таджикистан.</w:t>
      </w: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rFonts w:ascii="Courier New" w:hAnsi="Courier New" w:cs="Courier New"/>
          <w:b/>
          <w:sz w:val="20"/>
        </w:rPr>
      </w:pPr>
    </w:p>
    <w:p w:rsidR="00532D27" w:rsidRPr="009E70E5" w:rsidRDefault="00532D27" w:rsidP="000A0CE2">
      <w:pPr>
        <w:jc w:val="both"/>
        <w:rPr>
          <w:b/>
        </w:rPr>
      </w:pPr>
    </w:p>
    <w:p w:rsidR="0072207F" w:rsidRPr="009E70E5" w:rsidRDefault="0072207F" w:rsidP="000A0CE2">
      <w:pPr>
        <w:jc w:val="both"/>
        <w:rPr>
          <w:b/>
        </w:rPr>
      </w:pPr>
    </w:p>
    <w:sectPr w:rsidR="0072207F" w:rsidRPr="009E70E5" w:rsidSect="003C0367">
      <w:pgSz w:w="11906" w:h="16838"/>
      <w:pgMar w:top="1134" w:right="86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2D27"/>
    <w:rsid w:val="00057DB2"/>
    <w:rsid w:val="000A0CE2"/>
    <w:rsid w:val="000F358C"/>
    <w:rsid w:val="00532D27"/>
    <w:rsid w:val="0072207F"/>
    <w:rsid w:val="007B77B4"/>
    <w:rsid w:val="00994391"/>
    <w:rsid w:val="009E70E5"/>
    <w:rsid w:val="00D2081C"/>
    <w:rsid w:val="00DF6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2429</Words>
  <Characters>13849</Characters>
  <Application>Microsoft Office Word</Application>
  <DocSecurity>0</DocSecurity>
  <Lines>115</Lines>
  <Paragraphs>32</Paragraphs>
  <ScaleCrop>false</ScaleCrop>
  <Company>Home</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7</cp:revision>
  <dcterms:created xsi:type="dcterms:W3CDTF">2012-03-29T12:12:00Z</dcterms:created>
  <dcterms:modified xsi:type="dcterms:W3CDTF">2012-09-06T08:06:00Z</dcterms:modified>
</cp:coreProperties>
</file>