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3B30M2L92"/>
      <w:bookmarkEnd w:id="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РЕСПУБЛИКИ ТАДЖИКИСТАН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органах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 16.04.2012г.</w:t>
      </w:r>
      <w:hyperlink r:id="rId5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01.08.2012г.</w:t>
      </w:r>
      <w:hyperlink r:id="rId6" w:tooltip="Ссылка на Закон РТ  О внесении допол-я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№899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23.11.2015г.</w:t>
      </w:r>
      <w:hyperlink r:id="rId7" w:tooltip="Ссылка на Закон РТ О внесении измен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№1243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30.05.2017г.</w:t>
      </w:r>
      <w:hyperlink r:id="rId8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hyperlink r:id="rId9" w:tooltip="Ссылка на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Закон 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регулирует общественные отношения по организации, полн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мочиям и деятельности органов самоуправления посёлков и сёл и определяет их правовые, экономические и финансовые 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3B30M2TTO"/>
      <w:bookmarkEnd w:id="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3B30LWJAA"/>
      <w:bookmarkEnd w:id="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понятия, используемые в настоящем Законе: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посёлки и сёла -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админстративно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-территориальные единицы, на территории которых осуществляется Самоуправление непосредственно или через органы самоуправления посёлков и сёл;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самоуправление посёлков и сёл - деятельность населения посёлков и сёл, непосре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 или через органы самоуправления посёлков и сёл под свою ответственность в целях решения социальных, экономических и культурных вопросов, имеющих мес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значение, с учетом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общесоциальных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интересов, национальных традиций и мес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специфики;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 самоуправления посёлков и сёл -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посёлка 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села), который избирается избирателями посёлков и сёл и решает вопросы местного знач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пределах своих полном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основная форма деятельности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котором решаются вопросы полномочий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10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30.05.2017г.</w:t>
      </w:r>
      <w:hyperlink r:id="rId11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коллегиальный органы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осуществляет полн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мочия, предусмотренные настоящим Законом (в редакции Закона РТ от 30.05.2017г.</w:t>
      </w:r>
      <w:hyperlink r:id="rId12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глава органа самоуправления посёлков и сёл, который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бирается депут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гражданин, который избирается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насто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Законом;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вопросы местного значения - повседневные вопросы населения посёлка и села, за решение которых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полную ответственность и самостоятельно 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 их в пределах государственных стандартов в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нормативными правовыми актами, с использованием собственных средств;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возлагаемые полномочия - полномочия местных органов государственной власти, 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торые в соответствии с нормативными правовыми актами или на основе договора ст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 переданы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Джамоату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полномочия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на основании дог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 возложены на общественные органы сам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исключительные полномочия - полномочия, которые в соответствии с настоящим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и другими нормативными правовыми актами относятся к органам самоупра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посёлков и сёл и за выполн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которых ответствен только данный орган.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3B30LWNHB"/>
      <w:bookmarkEnd w:id="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органах самоуправл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об органах самоуправления посё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и сёл основывается на </w:t>
      </w:r>
      <w:hyperlink r:id="rId13" w:tooltip="Ссылка на Конституция РТ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Конституции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дународных правовых актов, признанных Республикой Тадж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3B30LWQZ7"/>
      <w:bookmarkEnd w:id="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Органы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Органом самоуправления посёлков и сёл является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юридическим лицом и имеет круглую печать, на которой изо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ражены Государственный герб Республики Таджикистан и полное название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Правовое регулирование деятельности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нормативными правовыми актами о государственных органах.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3B30LWTQ5"/>
      <w:bookmarkEnd w:id="5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Участие населения в самоуправлении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Республики Таджикистан, достигшие 18-летнего возраста и прожива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на территории посёлка и села, имеют право участвовать в организации и деятел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органов самоуправления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сёлка и села.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Запрещается всякое ограничение прав граждан Республики Таджикистан в учр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 и деятельности органов самоуправления посёлков и сёл, независимо от их национальности, расовой принадлежности, пола, языка, вероисповедания, политич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позиции, социального положения, образования и имущественного состояния, кроме случаев, указанных в настоящем Законе.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3B30LWWWQ"/>
      <w:bookmarkEnd w:id="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Принципы деятельности органов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Деятельность органов самоуправления посёлков и сёл основывается на след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принципах: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законность и социальная справедливость;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прав и свобод человека и гражданина;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демократия, гласность и учёт мнения населения;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самостоятельность, самоуправление и ответственность за решение проблем местного значения;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отчетность перед населением;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граждан в местном самоуправлении;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местных и общегосударственных интересов;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коллегиальность деятельности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3B30LWZSG"/>
      <w:bookmarkEnd w:id="7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Государственная поддержка органов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Органы государственной власти создают необходимые правовые, организ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ционные, материальные и финансовые условия для формирования, развития и эффективной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органов самоупра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посёлков и сёл и способствуют реализации прав граждан на местное самоуправление (в редакции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РТ от 16.04.2012г.</w:t>
      </w:r>
      <w:hyperlink r:id="rId14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Местные органы государственной власти могут возложить отдельные свои полн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мочия на органы самоуправления посёлков и сёл на основе договора и финансиров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этих полномочий (в редакции Закона РТ от 16.04.2012г.</w:t>
      </w:r>
      <w:hyperlink r:id="rId15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06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 30.05.2017г.</w:t>
      </w:r>
      <w:hyperlink r:id="rId16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3B30LX418"/>
      <w:bookmarkEnd w:id="8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Отношения органов самоуправления посёлков и сёл с органами общ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ственной самодеятельности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самоуправления посёлков и сёл сотрудничают с органами общественной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модеятельности, содействуют выполнению ими своих задач, регистрируют их и могут возложить на них свои отдел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полномочия на основе договора и финансирование этих полномочий.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3B30M3WX7"/>
      <w:bookmarkEnd w:id="9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ОРГАНИЗАЦИЯ, ПОЛНОМОЧИЯ И ДЕЯТЕЛЬНОСТЬ ОРГАНОВ САМОУПРА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3B30LX7D1"/>
      <w:bookmarkEnd w:id="1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8. Порядок формирования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депутатов, которые избираются на основе всеобщих и равных принципов пр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 тайного голосования сроком на 5 лет.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Число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на собрании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менее 15 и более 40. Каждое село, независимо от числа избирателей, должно иметь не менее одного депутата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Джамоате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1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полномочным в случае избрания не менее двух третей от общ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числа его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Деятельность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прекращается в день начала первого собрания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созыва.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ликвидации административно-территориальной единицы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распускае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и полномочия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прекращаются.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преобразовании (объединении, соединении, преобразовании, разделении и 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делении) административно-территориальных единиц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путатом вновь организованного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 которого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большинство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бирателей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депутата, и до начала деятельности вновь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бранного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сохраняет свои полномочия.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образовании нового посёлка или села решением вопросов определения колич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образования избирательных округов, назначения выборов, а также учреждения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соответствующего города или района в соответствии с требованиями настоящего Закона (в редакции Закона РТ от 30.05.2017г.</w:t>
      </w:r>
      <w:hyperlink r:id="rId18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3B30LXBCP"/>
      <w:bookmarkEnd w:id="1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Формы деятельности органов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Основной формой деятельности органов самоуправления посёлков и сёл являе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 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созывается не менее четырех раз в году. Первое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брание вновь избранного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созывается избирательной коми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сией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позже двух недель после выбора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19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полномочным в том случае, если на нем прису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ствуют две трети от общего числа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Первое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открывает председатель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до избрания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нем и не участвует в голосовании депут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Ход собрания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в форме протокола и подписывается предс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дательствующим.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открыто и по согласованию с председателем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 могут участвовать представители организаций, общественных объедин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ний, политических партий, средств массовой информации и граждане, проживающие на территории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Порядок деятельности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его органов определяется регламентом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 (в редакции Закона РТ от 23.11.2015г.</w:t>
      </w:r>
      <w:hyperlink r:id="rId20" w:tooltip="Ссылка на Закон РТ О внесении измен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№1243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I90VQK5K"/>
      <w:bookmarkEnd w:id="1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9(1). Акты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 23.11.2015г.</w:t>
      </w:r>
      <w:hyperlink r:id="rId21" w:tooltip="Ссылка на Закон РТ О внесении измен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№1243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своих полномочий принимает постановление.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имеющие общеобязательный характер, направляются в порядке, установленном нормативными правовыми актами Республики 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джикистан, в Министерство юстиции Республики Таджикистан для проверки и государственной регистрации.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официального опубликования и введения в действие актов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През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дентом Республики Таджикистан.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Постановления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действуют в пределах посёлков и сёл и их выпо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для физических и юридических лиц является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 (в редакции Закона РТ от 23.11.2015г.</w:t>
      </w:r>
      <w:hyperlink r:id="rId22" w:tooltip="Ссылка на Закон РТ О внесении измен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№1243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3B30LXG4K"/>
      <w:bookmarkEnd w:id="1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10. Полномочия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организации его деятельности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организации его деятельности имеет следующие полномочия: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выбирает и освобождает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заместителя (его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местителей) и секретаря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учреждает комиссии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регламент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бюджет посёлка и села, при необходимости вносит в него изменения и дополнения, контролирует исполнение и утверждает отчет по его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полнению;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назначает и проводит голосование для населения посёлка и села по вопросам мес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значения;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вносит предложения по изменению административно-территориальных единиц, пр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своению названий, переименованию сёл и улиц, площадей и других объектов в поря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ке, установленном нормати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сотрудничает с другими органами самоуправления посёлков и сёл и создает с ними ассоциации;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заслушивает отчет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заслушивает доклад руководителей организаций, органов общественной самоде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и других юридических лиц, расположенных на территории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сёлка и села, по вопросам полномочий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23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утверждает или признает недействительными решения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председ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решает другие вопросы, предусмотренные нормативными правовыми актами.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3B30LXL1N"/>
      <w:bookmarkEnd w:id="1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11. Полномочия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экономики и финансов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экономики и финансов имеет следующие полномочия: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программ социально-экономического развития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сёлков и сёл;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и ведение хозяйственных книг (в редакции Закона РТ от 30.05.2017г.</w:t>
      </w:r>
      <w:hyperlink r:id="rId24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структуры, сметы расходов, штатного расписания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ставлению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норм, установленных Правительством Ре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пользования и сохранения приусадебных и дополнительных личных по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собных земель;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 коммунальных и других предприятий, кооперативов, мастерских, цехов по народным промыслам и других организаций в соответствии с законодательством (в редакции Закона РТ от 16.04.2012г.</w:t>
      </w:r>
      <w:hyperlink r:id="rId25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инициатив по социально-экономическому развитию посёлков и сёл;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других вопросов в соответствии с нормативными правовыми актами;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и охраной земель территории посёлков и сёл (в реда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Закона РТ от 30.05.2017г.</w:t>
      </w:r>
      <w:hyperlink r:id="rId26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управление имуществом посёлков и сёл;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выполнения бюджета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2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3B30LXQM6"/>
      <w:bookmarkEnd w:id="15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12. Полномочия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законности, общественного порядка и обороны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законности, общественного порядка и обороны имеет следу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полномочия: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обеспечения исполнения законов и других нормативных правовых 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в пределах полномочий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населения к проведению мероприятий по гражданской обороне и устранению после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стихийных бедствий;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обеспечению общественного порядка на территории посёлков и сёл  и предотвр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щению случаев правонарушения в пределах полномочий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28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3B30LXTEF"/>
      <w:bookmarkEnd w:id="1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13. Полномочия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социальной защиты, благоустройства и охраны окружающей среды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социальной защиты, благоустройства и охраны окружающей среды имеет следу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полномочия: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разработке и осуществлении программ содействия занятости населения и принятие мер по регулированию миграционных процессов (в редакции Закона РТ от 30.05.2017г.</w:t>
      </w:r>
      <w:hyperlink r:id="rId29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упорядочении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традиций, торжеств и обрядов;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улучшению жилищно-бытовых условий населения, охраны здор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вья и защиты окружающей среды;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вопросов местного значения (содержание и благоустройство дорог, улиц, площадей, культурных учреждений, источников и сетей водоснабжения, местных рынков, а также содержание кла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бищ и обеспечение чистоты местности от мусора) и утверждение правил по их осуществлению (в редакции Закона РТ от 30.05.2017г.</w:t>
      </w:r>
      <w:hyperlink r:id="rId30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3B30LXWPS"/>
      <w:bookmarkEnd w:id="17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Отдельные государственные полномочия, возлагаемые на органы с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К отдельным государственным полномочиям, возлагаемым на органы самоуправл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посёлков и сёл, могут входить: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в укреплении законности и правопорядка;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исполнения правил паспортного режима и в соответствии с установленным порядком 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гистрации прибытия и выбытия граждан;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малообеспеченных семей и организация их социальной поддержки;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регистрация актов гражданского состояния в соответствии с законодател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отдельных нотариальных действий в соответствии с нормами Закона Республики 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"О государственном нотариате";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гражданам документов, подтверждающих их место жительство, семе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и иное положение;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в организации призыва на военную службу и других военных меропри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необходимых мер по защите сельскохозяйственных угодий, предотвр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 болезней скота, защите лесов и кустарников;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реализации мероприятий по защите окружающей среды;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сбору налогов и других платежей;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обеспечению защите прав потребителей;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другие полномочия,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возложенный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Делегирование отдельных государственных полномочий, на органы самоуправл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посёлков и сёл производится на основании нормативных правовых актов и по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говору сторон с финансированием этих полномочий. Качественное выполнение дог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 является полномочиями и ответственностью сторон (в редакции Закона РТ от 30.05.2017г.</w:t>
      </w:r>
      <w:hyperlink r:id="rId31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3B30LY0QR"/>
      <w:bookmarkEnd w:id="18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15. Депутат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его права и обязанности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являясь народным представителем, имеет право свободно 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ражать свое мнение, голосовать по своей воле и защищать интересы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бирателей.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принимать участие на собраниях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исполнению решений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систематически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отчитываться о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деятел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перед избирателями.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полномочия, не прекращая своей служебной (функциональной) деятельности. На период участия на собраниях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он освобождается от исполнения  служебных (функци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нальных) обязанностей с сохранением заработной платы (в редакции Закона РТ от 16.04.2012г.</w:t>
      </w:r>
      <w:hyperlink r:id="rId32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Полномочия депутата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прекращены досрочно  при следующих обстоятел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 (в редакции Закона РТ от 16.04.2012г.</w:t>
      </w:r>
      <w:hyperlink r:id="rId33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основании личного заявления;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вступлении в законную силу решения суда о признании его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недеесп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собным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вступлении в законную силу обвинительного приговора суда;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прекращении гражданства Республики Таджикистан или приобретении гражда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другого государства (в редакции Закона РТ от 30.05.2017г.</w:t>
      </w:r>
      <w:hyperlink r:id="rId34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досрочном роспуске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отсутствии на собрании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трех раз подряд по неуважительным причинам;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смерти;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переезда на постоянное место жительства за пределы посёлка и села (в 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Закона РТ от 30.05.2017г.</w:t>
      </w:r>
      <w:hyperlink r:id="rId35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Вопрос о досрочном прекращении полномочий депутата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собранием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принимается постановлением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поддержке не 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нее двух третей голосов от общего числа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36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 30.05.2017г.</w:t>
      </w:r>
      <w:hyperlink r:id="rId3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3B30LY65N"/>
      <w:bookmarkEnd w:id="19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16. Совет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коллегиальным органом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образуется в колич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7-11 чел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заместитель (его заместит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ли), секретарь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включать в состав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депутатов.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созывается ежемесячно не менее одного раза.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3B30LY8PN"/>
      <w:bookmarkEnd w:id="2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17. Полномочия Совета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38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созывает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его повестку дня;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координирует деятельность комиссий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содействует в эффективн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их работ;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согласие на назначение на должность и освобождение от должности руковод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предприятий и организаций, относящихся к коммунальной собственности гор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или района, находящихся на территории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представлению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на должность и освобождает от должности руководителей предприятий и организаций, финансиру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мых из бюджета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учрежденных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представляет для утверждения на собрание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организует контроль исполнения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 предложение на рассмотрение руководителей соответствующих органов го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ударственной власти об их должностных лицах и других организациях, действующих на территории посёлка или села в случае невыполнения ими требований законов, 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 Республики 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джикистан, актов органов государственной власти и органов самоуправления посёлков и сёл (в редакции Закона РТ от 16.04.2012г.</w:t>
      </w:r>
      <w:hyperlink r:id="rId39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Совет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своей компетенции принимает решение, которое по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писывается председателем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40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3B30LYD0L"/>
      <w:bookmarkEnd w:id="2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18. Комиссии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целью предварительного рассмотрения и подготовки вопросов, а также для орг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низации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государственной власти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 комиссии из числа деп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избрания и деятельность комиссий определяет регламент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3B30LYFSF"/>
      <w:bookmarkEnd w:id="2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Порядок избрания и освобождения председателя, заместителя (зам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стителей) председателя и секрет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избирается на должность из числа его депутатов на собр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поддержке большинства от общего числа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Кандидатуру председателя представляет председатель города, района.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Заместитель (заместители) председателя и секретарь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избираются на должность и освобождаются от должности на собрании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поддержке большинства от общего числа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Кандидатуры председателя, его заместителя (его заместителей) и секретаря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соответствовать требованиям </w:t>
      </w:r>
      <w:hyperlink r:id="rId41" w:tooltip="Ссылка на Закон РТ О государственной службе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Закона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"О гос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службе".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Председатель, его заместитель (его заместители) и секретарь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досрочно освобождены от должности при следующих обстоятел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основании личного заявления (в редакции Закона РТ от 30.05.2017г.</w:t>
      </w:r>
      <w:hyperlink r:id="rId42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вступлении в законную силу решения суда о признании его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недеесп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собным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вступлении в законную силу обвинительного приговора суда;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постоянном невыполнении служебных обязанностей;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прекращении гражданства Республики Таджикистан или приобретении гражда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другого государства (в редакции Закона РТ от 30.05.2017г.</w:t>
      </w:r>
      <w:hyperlink r:id="rId43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основания, установленные законодательством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выражении недоверия двумя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третьями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44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3B30LYIXA"/>
      <w:bookmarkEnd w:id="2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20. Полномочия председателя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исполнение требований Конституции Республики Таджикистан, зак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нов, других 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мативных правовых актов, актов органов государственной власти 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координирует дела по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пропоганде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интересов и национальных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стояний на терр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посёлков и сёл (в редакции Закона РТ от 30.05.2017г.</w:t>
      </w:r>
      <w:hyperlink r:id="rId45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 деятельностью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председательствует на заседании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акты, принятые ими;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представляет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отношениях с государственными органами, организациями, общественн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объединениями;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физических и представителей юридических лиц, рассматривает их обр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щения, в пределах своих полномочий принимает соответствующие меры по их реш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(в редакции Закона РТ от 30.05.2017г.</w:t>
      </w:r>
      <w:hyperlink r:id="rId46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принимает на работу и освобождает от должности сотрудников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требов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законодательства Республики Таджикистан (в редакции Закона РТ от 30.05.2017г.</w:t>
      </w:r>
      <w:hyperlink r:id="rId4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течение года не менее одного раза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отчитывается о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деятельности перед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3B30LZ3GV"/>
      <w:bookmarkEnd w:id="2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21. Полномочия председателя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экономики, бюджета и финансов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экономики, бюджета и финансов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проект бюджета посёлка и села по согласованию с финансовыми 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ганами района, города, представляет его для принятия и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отчитывается о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исполн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привлечение инвестиций в соответствии с нормативными правовыми 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своевременное поступление от населения налоговых, страховых и других платежей;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учет индивидуальных предпринимателей, дехканских хозяйств, хозя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товариществ, производственных кооперативов и других организаций;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учет населения, численности скота населения и другие определённые статистические учеты;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вправе учреждать коммунальные и другие предприятия, кооперативы, 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стерские, цеха по народным промыслам и другие организации в соответствии с законодател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(в редакции Закона РТ от 16.04.2012г.</w:t>
      </w:r>
      <w:hyperlink r:id="rId48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3B30LZ6NV"/>
      <w:bookmarkEnd w:id="25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22. Полномочия председателя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законности, обществе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ного порядка и обороны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законности, общественного порядка и обороны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соответсвии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организует регистрацию актов гражданского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стояния;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осуществление отдельных нотариальных действий в соответствии с нормами, предусмотренными Законом Республики Таджикистан "О гос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дарственном нотариате";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гражданам документы, подтверждающие их место жительства, семе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и иное положение;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принимает меры по защите бесхозяйственного имущества, переходящего в распор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госуда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(в редакции Закона РТ от 16.04.2012г.</w:t>
      </w:r>
      <w:hyperlink r:id="rId49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меры по обеспечению общественного порядка в пределах посёлков и сел, регистрации прибытия и выбытия граждан и предотвращению случаев правонаруш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 пределах полномочий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50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06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 30.05.2017г.</w:t>
      </w:r>
      <w:hyperlink r:id="rId51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 проведением массово-политических, культурно просветительных мер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оказывает содействие в этом направлении местным органам государстве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власти;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содействует в призыве военнообязанных и допризывников, привлекает население для проведения соответствующих мероприятий по гражданской обороне и чрезвыча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ситуациям.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3B30LZA0J"/>
      <w:bookmarkEnd w:id="2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23. Полномочия председателя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социальной защиты, благоустройства и охраны окружающей среды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социальной защиты, благоустройства и охраны окружающей среды председ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учёт малообеспеченных семей и их социальную поддержку;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содействует улучшению материальных и бытовых условий инвалидов, мал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имущих семей и лиц, пострадавших от стихийных бедствий;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меры по улучшению </w:t>
      </w:r>
      <w:proofErr w:type="spellStart"/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бытовых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населения и защите окружающей ср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ды;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работы по благоустройству площадей, скверов и кладбищ;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привлекает население, организаций территории поселка и села по благ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устройству и озеленению территории;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контроль санитарного состояния местности, источников водоснабжения, учебных и культурных учреждений, учреждений здравоохранения, других объектов, а также соблюдения правил ветеринарии;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орагнизует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использования и защиты земель территории посёлков и сёл в соответствии с нормативными правовыми актами и выносит земельные вопросы на рассмотрение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контроль деятельности комиссии по исполнению Закона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"Об упорядочении традиций и обычаев в Республике Таджикистан", для пост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янной деятельности данной комиссии в посёлке и селе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здает условия.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3B30LZDRI"/>
      <w:bookmarkEnd w:id="27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Статья 24. Аппарат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свой аппарат, который организуется и руководится предс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Структура, численность сотрудников и положение аппарата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требованиями нормативных правовых актов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собранием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РТ от 30.05.2017г.</w:t>
      </w:r>
      <w:hyperlink r:id="rId52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Финансирование аппарата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пределах, предусмотренных бюджетом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сёлка и села.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3B30M59BU"/>
      <w:bookmarkEnd w:id="28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ЭКОНОМИЧЕСКИЕ И ФИНАНСОВЫЕ ОСНОВЫ ДЕЯТЕЛЬНОСТИ ОРГАНОВ С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3B30LZJGD"/>
      <w:bookmarkEnd w:id="29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Экономические основы деятельности органов самоуправления посё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Экономическую основу деятельности органов самоуправления посёлков и сёл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 собственность посёлков и сёл и другое имущество, переданное в их польз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Правовой статус имущества органов самоуправления посёлков и сёл опр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деляется и регулируется в соответствии с требованиями законодательства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(в редакции Закона РТ от 30.05.2017г.</w:t>
      </w:r>
      <w:hyperlink r:id="rId53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3B30LZL9X"/>
      <w:bookmarkEnd w:id="3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Финансовые источники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Финансовые источники посёлков и сёл состоят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бюджетных средств посёлков и сёл;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целевых средств из средств республиканского бюджета в форме безвозмездной ф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нансовой помощи (дотации);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финансового содействия (субвенция);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добровольных взносов;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дохода от оказания платных услуг в соответствии с нормативными правовыми акт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дохода от исполнения отдельных возложенных государственных полномочий, 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ществляемых 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самоуправления посёлков и сёл;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дохода от имущества собственности посёлка и села;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дохода от грантов и инвестиций;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источников, не запрещенных нормативными правовыми актами.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Финансовые источники поселков и сел формируются в соответствии с требовани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нормативных правовых актов Республики Таджикистан (в редакции Закона РТ от 16.04.2012г.</w:t>
      </w:r>
      <w:hyperlink r:id="rId54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4XQ0O9SI9"/>
      <w:bookmarkEnd w:id="3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Бюджет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 30.05.2017г.</w:t>
      </w:r>
      <w:hyperlink r:id="rId55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бюджета посёлков и сёл по источникам дохода и расходным частям разр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батывается, ра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сматривается и принимается в форме решения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нормативными правовыми актами Республики Тадж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Часть дохода бюджета посёлков и сёл формируется ю за: счет налоговых и ненал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говых доходов.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доходы бюджета посёлков и сёл входят платежи за счет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йалбга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недвижимого имущества физ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лиц.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Неналоговые доходы состоят из субвенций, добровольных платежей, доходов от платных услуг и доходов за счет осуществления возложенных отдельных госуда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полномочий органами самоуправления посёлков и сёл, а также другие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точники, не запрещенные нормативными правовыми актами.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Расход бюджета посёлков и сёл осуществляется с целью развития эконом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ческого, социального и культурного состояния посёлков и сёл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Изменения и дополнения в бюджет посёлков и сёл вносятся в соответствии с треб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ваниями закон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дательства Республики Таджикистан решением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56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3B30M5JHQ"/>
      <w:bookmarkEnd w:id="3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ВЫБОРЫ ДЕПУТАТОВ ДЖАМОАТА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3B30LZRTL"/>
      <w:bookmarkEnd w:id="3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Право на всеобщие, равные и прямые выборы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Выборы депутатов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всеобщими. Граждане Республики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кикистан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независимо  от национальности, расы, пола, языка, вероисповедания, пол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тического статуса, социального положения, образования и им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щества, имеют право избирать с 18 лет и быть избранными с 20 лет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 30.05.2017г.</w:t>
      </w:r>
      <w:hyperlink r:id="rId5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Избиратели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в выборах на равных основаниях и каждый из них имеет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голос.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избираются непосредственно гражданами.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Голосование на выборах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свободно и тайно.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3B30LZV4Y"/>
      <w:bookmarkEnd w:id="3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Гласность при подготовке к выборам и их проведении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Подготовка и проведение выборов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гласно комиссией по выборам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окружными избирательными комиссиями по выб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избирательные комиссии по выборам депут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сообщают гражданам о своей деятельности и объявляют итоги выборов.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3B30LZZ6C"/>
      <w:bookmarkEnd w:id="35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30. Назначение выборов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Выборы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решением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40 дней до ист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срока полномочий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созыва.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Финансирование выборов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бюджета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3B30M02ZX"/>
      <w:bookmarkEnd w:id="3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31. Организация избирательных округов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 30.05.2017г.</w:t>
      </w:r>
      <w:hyperlink r:id="rId58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выборов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не менее 15 и не более 40 избир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округов.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Количество избирательных округов устанавливается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 каждого избирательного округа избирается один депутат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3B30M066I"/>
      <w:bookmarkEnd w:id="37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32. Формирование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организации и проведения выборов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избирательная коми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Джамоатом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не позже пяти дней после назначения выборов в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 7-13 человек.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избирается в составе председателя,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местителя председателя, секретаря комисс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3B30M08QZ"/>
      <w:bookmarkEnd w:id="38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33. Полномочия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следующие полномочия: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исполнение настоящего Закона в части выборов, обеспечивает его единообразное применение;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соответствии с требованием настоящего Закона формирует избирательные округа с учетом количества избирателей в пределах посёлков и сёл и устанавливает их наим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 и нумерацию;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окружные избирательные комиссии (в редакции Закона РТ от 16.04.2012г.</w:t>
      </w:r>
      <w:hyperlink r:id="rId59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избирательный бюллетень установленного образца и обеспечивает изб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рательные окружные комиссии избирательными бюллетенями;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решает вопросы материально- технического обеспечения выборов;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регистрирует избранных депутатов, подводит итоги выборов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население, местный исполнительный орган государственной власти об итогах 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повторные голосование и выборы, а также выборы депутата на место 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бывшего депут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 соответствии с настоящим Законом;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сдачу документов, связанных с организацией и проведением выборов, в архив;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заявления и жалобы по вопросам подготовки и проведения выборов, принимает по ним решение;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другие полномочия, связанные с выборами, в соответствии с норм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в пределах своих полном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(в редакции Закона РТ от 16.04.2012г.</w:t>
      </w:r>
      <w:hyperlink r:id="rId60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3B30M0CK4"/>
      <w:bookmarkEnd w:id="39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34. Окружная избирательная комиссия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 30.05.2017г.</w:t>
      </w:r>
      <w:hyperlink r:id="rId61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Окружная избирательная комиссия избирается избирательной комиссией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после назначения выборов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5-11 чел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век, в том числе председателя,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местителя председателя и секретаря комиссии.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Окружная избирательная комиссия составляет список избирателей;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камливает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избирателей со списком избирателей избирательного округа; регистрирует кандид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тов, информирует население о местонахождении окружной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бирательной комиссии, времени ее работы, а также о дне выборов, месте голосования; подготавливает изб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рательные здания, избирательные ящики и другое избирательное оборудование; орг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низует голосование в день выборов; подсчитывает голоса избирателей в избирател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округах.</w:t>
      </w:r>
      <w:proofErr w:type="gram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Окружная избирательная комиссия в пределах своих полномочий принимает реш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которое оформляется в форме протокола (в редакции Закона РТ от 30.05.2017г.</w:t>
      </w:r>
      <w:hyperlink r:id="rId62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3B30M0G14"/>
      <w:bookmarkEnd w:id="4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35. Порядок выдвижения кандидатов в депутаты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Выдвижение кандидатов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путем самовыдвижения и сбором по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писей не менее 5 процентов избирателей соответствующего округа по представлению заявления в окружную избирательную комиссию (в редакции Закона РТ от 30.05.2017г.</w:t>
      </w:r>
      <w:hyperlink r:id="rId63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Выдвижение кандидатов начинается за 25 дней до начала выборов и зака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чивается за 15 дней до голосования.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A3B30M0JGE"/>
      <w:bookmarkEnd w:id="4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36. Требования к кандидатам в депутаты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Каждый гражданин Республики Таджикистан в возрасте не менее 20 лет, прожив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на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ствующей территории посёлка и села, не менее 3 последних лет  и владеющий государственным языком может выдвигаться в кандидаты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64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  от 01.08.2012г.</w:t>
      </w:r>
      <w:hyperlink r:id="rId65" w:tooltip="Ссылка на Закон РТ  О внесении допол-я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№899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 30.05.2017г.</w:t>
      </w:r>
      <w:hyperlink r:id="rId66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деятели организаций и религиозных объединений, военносл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жащие Вооруженных Сил, другие военные структуры и войска, судьи, прокур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ры, лица рядового и командного состава органов внутренних дел, таможенные органы, правоохранительные сотрудники Агентства по финансовому контролю и борьбе с коррупцией и Агентства по контролю за наркотиками при Президенте Республики 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в случае их ухода в отставку могут 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двигаться кандидатами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РТ от 30.05.2017г.</w:t>
      </w:r>
      <w:hyperlink r:id="rId67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Следующие граждане не имеют права выдвигаться кандидатами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признанные в соответствии с  решением суда недееспособными (в редакции Закона РТ от 30.05.2017г.</w:t>
      </w:r>
      <w:hyperlink r:id="rId68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на основании решения суда в местах лишения свободы;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на основании решения суда в принудительных лечебных учр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ждениях;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совершившие умышленные тяжкие и особо тяжкие преступления (независимо от прохождения срока и снятия судимости);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обвиняемые за совершение тяжких и особо тяжких преступлений или находящихся в розыске (в 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Закона РТ от 30.05.2017г.</w:t>
      </w:r>
      <w:hyperlink r:id="rId69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Кандидат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быть членом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окружной избирательной комиссии, организующей гол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сование в соответствующем избирательном округе. Лицо, которое выдвинуто кандидатом в 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путаты и является членом одной из этих комиссий, с момента его регистрации в кач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кандидата в депутаты освобождается от членства данной 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(в редакции Закона РТ от 16.04.2012г.</w:t>
      </w:r>
      <w:hyperlink r:id="rId70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A3B30M0NBA"/>
      <w:bookmarkEnd w:id="4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37. Регистрация кандидатов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регистрации кандидатов в окружную избирательную комиссию представляются заявление кандидата в депутаты и список собранных подписей избирателей. Коми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сия, проверив представленные документы в пятидневный срок, выносит решение о 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гистрации кандидата или же об отказе в рег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кандидата.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Кандидат в депутаты может обратиться в избирательную комиссию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 с жалобой на решение избирательной комиссии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регистрации его в качестве кандидата.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Регистрация кандидатов начинается за 15 дней и заканчивается не позднее 5 дней до дня голосов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(в редакции Закона РТ от 16.04.2012г.</w:t>
      </w:r>
      <w:hyperlink r:id="rId71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3" w:name="A3B30M0QG4"/>
      <w:bookmarkEnd w:id="4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38. Предвыборная агитация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Кандидаты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регистрации имеют право на агитацию. Агитация в день выборов запрещена.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Окружная избирательная комиссия содействует кандидату в проведении предв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борной агитации.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агитации не допускаются применение методов психологич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ского, физического и религиозного принуждения, злоупотребление свободой средств масс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информации, агитация, возбуждающая социальную, расовую и национальную ненависть и вражду, призывы к захвату власти, насильственному изменению конст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туционного строя и нарушению целостности государства, проп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ганда войны и иные формы злоупотребления свободой средств массовой информации, запрещенные зак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Республики Таджикистан.</w:t>
      </w:r>
      <w:proofErr w:type="gram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4" w:name="A3B30M0YE5"/>
      <w:bookmarkEnd w:id="4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39. Время и место голосования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Выборы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день голосования с 06-00 до 20-00 часов.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Окружная избирательная комиссия сообщает избирателям о месте и времени гол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сования за 5 дней до даты голосования.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A3B30M110C"/>
      <w:bookmarkEnd w:id="45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40. Организация и порядок голосования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Избиратели голосуют в специально отведенных помещениях, в которых должны быть оборудованы в достаточном количестве кабины или комнаты для тайного гол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сования.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Председатель окружной избирательной комиссии в присутствии всех членов коми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в день выборов, перед началом голосования, проверяет избирател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ящики, или опечатывает их (в редакции Закона РТ от 30.05.2017г.</w:t>
      </w:r>
      <w:hyperlink r:id="rId72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Каждый избиратель голосует лично. Голосование за других лиц не допускается.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прещается выд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более одного бюллетеня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избирателю. Избирательные бюллетени выдаются соответствующей избирательной комиссией на основании списка избират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избирательного округа по предъявлении паспорта или иного документа, удостов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ряющего личность. Каждый избиратель расписывается в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лучении избирательного бюллетеня против своей фамилии, имени и отчества в списке избирателей (в редакции Закона РТ от 30.05.2017г.</w:t>
      </w:r>
      <w:hyperlink r:id="rId73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Избирательный бюллетень заполняется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голосующим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кабине для тайного голос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вания. При заполнении бюллетеня запрещается присутствие других лиц,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сующего. Избиратель, не имеющий возможности самостоятельно заполнить бюлл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тень, вправе пригласить в кабину другое лицо по своему усмотрению, кроме лиц, вх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 в состав окружных избирательных комиссий, кандидата в деп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национальных и международных наблюдателей и представителей средств массовой информации (в редакции Закона РТ от 30.05.2017г.</w:t>
      </w:r>
      <w:hyperlink r:id="rId74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Избиратель, не включенный в список избирателей, на основании паспорта или ин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документа, удостоверяющего его личность, включается в дополнительный список избирателей (в редакции Зак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РТ от 30.05.2017г.</w:t>
      </w:r>
      <w:hyperlink r:id="rId75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Каждый избиратель голосует за одного кандидата. Бюллетени, в которых отданы голоса за двух и более кандидатов или не отдан голос ни за одного кандидата, счит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недействительными.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Избирательные ящики вскрываются окружной избирательной комиссией в прису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всех её членов после объявления председателем комиссии об окончании гол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сования. Вскрытие избирательных ящиков до окончания голос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запрещается.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Результаты подсчета голосов рассматриваются на заседании окружной избирател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комиссии и заносятся в протокол, который подписывается председателем, секр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тарем и членами комиссии. Протокол представляется в избирательную комиссию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Избранным считается кандидат в депутаты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получивший на выборах больше 50 процентов голосов избирателей, принявших участие в голос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Окружная избирательная комиссия может признать выборы не действительными из-за допуще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ходе выборов или при подсчете голосов нарушений настоящего Закона.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Выборы признаются несостоявшимися, если в них приняло участие менее 50 пр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центов избират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внесенных в списки избирателей.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6" w:name="A3B30M18UV"/>
      <w:bookmarkEnd w:id="4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41. Повторное голосование и повторные выборы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Если по избирательному округу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баллотировалось более двух кандидатов в депутаты и ни один из них не был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избран, окружная избирательная комиссия принимает реш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 проведении в округе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вторного голосования по двум кандидатам в депутаты, получившим наибольшее число голосов.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Повторное голосование в избирательном округе проводится не позднее чем в дву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недельный срок с соблюдением требований настоящего Закона на тех же избирател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участках. При повторном голосовании считается избранным тот кандидат, кот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рый получил наибольшее число голосов избирателей, участву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 голосовании. Если при повторном голосовании один из кандидатов по какой-либо причине выбыв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ет, голосование проводится по одному кандидату. При этом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быть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бранным, кандидату в депутаты необходимо получить более половины голосов от числа избир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телей, принявших участие в голос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Если по избирательному округу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баллотировалось не более двух кандидатов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таты, и ни один из них не был избран, или выборы признаны несостоявшимися или недействительными, или повто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голосование не позволило определить избранного депутата, 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повторные выборы в этом 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бирательном округе. В этом случае она может принять решение о проведении повто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выборов и об организации окружной комиссии в новом составе. Голосов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 данном избирательном округе пр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по спискам избирателей, составленных для основных выборов (в 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Закона РТ от 16.04.2012г.</w:t>
      </w:r>
      <w:hyperlink r:id="rId76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Повторные выборы проводятся не позднее двух месяцев после проведения осно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выборов. Образование избирательной комиссии, регистрация кандидатов в деп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таты и другие мероприятия пров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дятся в порядке, установленном настоящим Законом (в редакции Закона РТ от 16.04.2012г.</w:t>
      </w:r>
      <w:hyperlink r:id="rId77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A3I40I2FYF"/>
      <w:bookmarkEnd w:id="47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41(1) Проведение выборов депутатов вместо выбывших депутатов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Закона РТ от 16.04.2012г.</w:t>
      </w:r>
      <w:hyperlink r:id="rId78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случае признания соответствующим собранием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отдельных депутатов </w:t>
      </w:r>
      <w:proofErr w:type="gram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действительными</w:t>
      </w:r>
      <w:proofErr w:type="gram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досрочного прекращения депутатских полномочий по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другим причинам в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избирательных округах в двухмесячный срок с момента выбытия депутата проводятся новые выборы. Выборы назначаются соотве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ствующим собранием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одного месяца до их проведения и орган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с соблюдением требований настоящего Закона.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случае выбытия депутата менее чем за год до истечения срока полномочий соо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ветствующего собрания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выборы нового депутата вместо выбывшего не проводятся (в редакции Закона РТ от 16.04.2012г.</w:t>
      </w:r>
      <w:hyperlink r:id="rId79" w:tooltip="Ссылка на Закон РТ О внес. изм-й и допол-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№827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A3B30M1BW9"/>
      <w:bookmarkEnd w:id="48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42. Регистрация депутатов </w:t>
      </w:r>
      <w:proofErr w:type="spell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Джамоата</w:t>
      </w:r>
      <w:proofErr w:type="spellEnd"/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протоколов окружных избирательных комиссий рег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стрирует избранных кандидатов и составляет их список не позднее 3 дней после голосования, представляет их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затем информирует мес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исполнительной орган государственной власти и население посёлка и села. Деп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тату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депутатское удостоверение и нагрудный знак (в редакции З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РТ от 30.05.2017г.</w:t>
      </w:r>
      <w:hyperlink r:id="rId80" w:tooltip="Ссылка на Закон РТ О внесении изменений и дополнений в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№1431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A3B30M64QX"/>
      <w:bookmarkEnd w:id="49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ЗАКЛЮЧИТЕЛЬНЫЕ И ПЕРЕХОДНЫЕ ПОЛОЖЕНИЯ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A3B30M1EK6"/>
      <w:bookmarkEnd w:id="50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43. Жалобы по актам органов самоуправления посёлков и сёл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Физические и юридические лица имеют право обращаться в суд с жалобой в поря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ке, установленном нормативными правовыми актами Республики Таджикистан, по решениям органов самоуправл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посёлков и сёл.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Акты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которым прокурор выносит протест, рассматриваются на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брании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Акты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которым прокурор выносит протест, рассматриваются на совете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Акты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которым прокурор выносит протест, рассматр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ваются председ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телем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неудовлетворения протеста по актам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председателя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 вправе обратиться 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неудовлетворения указанных протестов прокурор вправе обр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в суд.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A3B30M1IE7"/>
      <w:bookmarkEnd w:id="51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44. Ответственность за нарушение настоящего Закона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за нарушение настоящего Закона привлекаются к 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ветственности в соответствии с законодательством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2" w:name="A3B30M1L1O"/>
      <w:bookmarkEnd w:id="52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45. Переходные положения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Положения настоящего Закона в части выборов депутатов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вступают в с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лу с 2010 года, а в части принятия бюджета поселка и села вступают в силу с 2011 г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Предусмотренные настоящим Законом полномочия органы самоуправления посё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и сёл исполняют до выборов нового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Полномочия совета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выбора его членов исполняет председатель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Джамоата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3" w:name="A3B30M1OBB"/>
      <w:bookmarkEnd w:id="53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46. О признании </w:t>
      </w:r>
      <w:proofErr w:type="gramStart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недействительным</w:t>
      </w:r>
      <w:proofErr w:type="gramEnd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Закона Республики Таджикистан "Об органах самоуправления поселка и села"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Таджикистан от 1 декабря 1994 года "Об органах сам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поселка и села" (Ведомости Верховного Совета Республики Таджикистан, 1994 г. №23-24, ст. 450;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2008 г., №6, ст. ст. 468, 470) считать недействительным.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A3B30M1R4F"/>
      <w:bookmarkEnd w:id="54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47. Введение в действие настоящего Закона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hyperlink r:id="rId81" w:tooltip="Ссылка на Закон РТ Об органах самоуправления посёлков и сёл" w:history="1">
        <w:r w:rsidRPr="00D7061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 </w:t>
        </w:r>
      </w:hyperlink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ввести в действие после его официального опубликования.</w:t>
      </w:r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_GoBack"/>
      <w:bookmarkEnd w:id="55"/>
    </w:p>
    <w:p w:rsidR="00D7061E" w:rsidRP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</w:t>
      </w:r>
    </w:p>
    <w:p w:rsidR="00D7061E" w:rsidRP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5 августа 2009 года № 549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МИЛЛИ МАДЖЛ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 ОЛИ РЕСПУБЛИКИ ТАДЖИКИСТАН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"Об органах самоуправления посёлков и сёл"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Закон Республики Таджикистан "Об органах самоуправления посё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и сёл",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Закон Республики Таджикистан "Об органах самоуправления посёлков и сёл".</w:t>
      </w:r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</w:t>
      </w:r>
    </w:p>
    <w:p w:rsid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Убайдуллоев</w:t>
      </w:r>
      <w:proofErr w:type="spellEnd"/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D7061E" w:rsidRP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23 июля 2009 года №677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A3I40GS8TX"/>
      <w:bookmarkEnd w:id="56"/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D70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ПУБЛИКИ ТАДЖИКИСТАН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принятии Закона Республики Таджикистан "Об органах самоуправления п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сёлков и сёл"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D7061E" w:rsidRPr="00D7061E" w:rsidRDefault="00D7061E" w:rsidP="00D70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Закон Республики Таджикистан "Об органах самоуправления посёлков и сёл".</w:t>
      </w:r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</w:t>
      </w:r>
    </w:p>
    <w:p w:rsid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Хайруллоев</w:t>
      </w:r>
      <w:proofErr w:type="spellEnd"/>
    </w:p>
    <w:p w:rsidR="00D7061E" w:rsidRPr="00D7061E" w:rsidRDefault="00D7061E" w:rsidP="00D7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D7061E" w:rsidRPr="00D7061E" w:rsidRDefault="00D7061E" w:rsidP="00D7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61E">
        <w:rPr>
          <w:rFonts w:ascii="Times New Roman" w:eastAsia="Times New Roman" w:hAnsi="Times New Roman" w:cs="Times New Roman"/>
          <w:sz w:val="26"/>
          <w:szCs w:val="26"/>
          <w:lang w:eastAsia="ru-RU"/>
        </w:rPr>
        <w:t>23 июня 2009 года, №1376</w:t>
      </w:r>
    </w:p>
    <w:p w:rsidR="009A0FFA" w:rsidRPr="00D7061E" w:rsidRDefault="009A0FFA" w:rsidP="00D706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0FFA" w:rsidRPr="00D7061E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924"/>
    <w:rsid w:val="004B3E37"/>
    <w:rsid w:val="006C4E08"/>
    <w:rsid w:val="00766415"/>
    <w:rsid w:val="00776562"/>
    <w:rsid w:val="007B6EB9"/>
    <w:rsid w:val="009A0FFA"/>
    <w:rsid w:val="00A56627"/>
    <w:rsid w:val="00A65052"/>
    <w:rsid w:val="00BB45D4"/>
    <w:rsid w:val="00D25164"/>
    <w:rsid w:val="00D7061E"/>
    <w:rsid w:val="00F8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29444" TargetMode="External"/><Relationship Id="rId21" Type="http://schemas.openxmlformats.org/officeDocument/2006/relationships/hyperlink" Target="vfp://rgn=125541" TargetMode="External"/><Relationship Id="rId42" Type="http://schemas.openxmlformats.org/officeDocument/2006/relationships/hyperlink" Target="vfp://rgn=129444" TargetMode="External"/><Relationship Id="rId47" Type="http://schemas.openxmlformats.org/officeDocument/2006/relationships/hyperlink" Target="vfp://rgn=129444" TargetMode="External"/><Relationship Id="rId63" Type="http://schemas.openxmlformats.org/officeDocument/2006/relationships/hyperlink" Target="vfp://rgn=129444" TargetMode="External"/><Relationship Id="rId68" Type="http://schemas.openxmlformats.org/officeDocument/2006/relationships/hyperlink" Target="vfp://rgn=129444" TargetMode="External"/><Relationship Id="rId16" Type="http://schemas.openxmlformats.org/officeDocument/2006/relationships/hyperlink" Target="vfp://rgn=129444" TargetMode="External"/><Relationship Id="rId11" Type="http://schemas.openxmlformats.org/officeDocument/2006/relationships/hyperlink" Target="vfp://rgn=129444" TargetMode="External"/><Relationship Id="rId32" Type="http://schemas.openxmlformats.org/officeDocument/2006/relationships/hyperlink" Target="vfp://rgn=116630" TargetMode="External"/><Relationship Id="rId37" Type="http://schemas.openxmlformats.org/officeDocument/2006/relationships/hyperlink" Target="vfp://rgn=129444" TargetMode="External"/><Relationship Id="rId53" Type="http://schemas.openxmlformats.org/officeDocument/2006/relationships/hyperlink" Target="vfp://rgn=129444" TargetMode="External"/><Relationship Id="rId58" Type="http://schemas.openxmlformats.org/officeDocument/2006/relationships/hyperlink" Target="vfp://rgn=129444" TargetMode="External"/><Relationship Id="rId74" Type="http://schemas.openxmlformats.org/officeDocument/2006/relationships/hyperlink" Target="vfp://rgn=129444" TargetMode="External"/><Relationship Id="rId79" Type="http://schemas.openxmlformats.org/officeDocument/2006/relationships/hyperlink" Target="vfp://rgn=116630" TargetMode="External"/><Relationship Id="rId5" Type="http://schemas.openxmlformats.org/officeDocument/2006/relationships/hyperlink" Target="vfp://rgn=116630" TargetMode="External"/><Relationship Id="rId61" Type="http://schemas.openxmlformats.org/officeDocument/2006/relationships/hyperlink" Target="vfp://rgn=129444" TargetMode="External"/><Relationship Id="rId82" Type="http://schemas.openxmlformats.org/officeDocument/2006/relationships/fontTable" Target="fontTable.xml"/><Relationship Id="rId19" Type="http://schemas.openxmlformats.org/officeDocument/2006/relationships/hyperlink" Target="vfp://rgn=116630" TargetMode="External"/><Relationship Id="rId14" Type="http://schemas.openxmlformats.org/officeDocument/2006/relationships/hyperlink" Target="vfp://rgn=116630" TargetMode="External"/><Relationship Id="rId22" Type="http://schemas.openxmlformats.org/officeDocument/2006/relationships/hyperlink" Target="vfp://rgn=125541" TargetMode="External"/><Relationship Id="rId27" Type="http://schemas.openxmlformats.org/officeDocument/2006/relationships/hyperlink" Target="vfp://rgn=129444" TargetMode="External"/><Relationship Id="rId30" Type="http://schemas.openxmlformats.org/officeDocument/2006/relationships/hyperlink" Target="vfp://rgn=129444" TargetMode="External"/><Relationship Id="rId35" Type="http://schemas.openxmlformats.org/officeDocument/2006/relationships/hyperlink" Target="vfp://rgn=129444" TargetMode="External"/><Relationship Id="rId43" Type="http://schemas.openxmlformats.org/officeDocument/2006/relationships/hyperlink" Target="vfp://rgn=129444" TargetMode="External"/><Relationship Id="rId48" Type="http://schemas.openxmlformats.org/officeDocument/2006/relationships/hyperlink" Target="vfp://rgn=116630" TargetMode="External"/><Relationship Id="rId56" Type="http://schemas.openxmlformats.org/officeDocument/2006/relationships/hyperlink" Target="vfp://rgn=129444" TargetMode="External"/><Relationship Id="rId64" Type="http://schemas.openxmlformats.org/officeDocument/2006/relationships/hyperlink" Target="vfp://rgn=116630" TargetMode="External"/><Relationship Id="rId69" Type="http://schemas.openxmlformats.org/officeDocument/2006/relationships/hyperlink" Target="vfp://rgn=129444" TargetMode="External"/><Relationship Id="rId77" Type="http://schemas.openxmlformats.org/officeDocument/2006/relationships/hyperlink" Target="vfp://rgn=116630" TargetMode="External"/><Relationship Id="rId8" Type="http://schemas.openxmlformats.org/officeDocument/2006/relationships/hyperlink" Target="vfp://rgn=129444" TargetMode="External"/><Relationship Id="rId51" Type="http://schemas.openxmlformats.org/officeDocument/2006/relationships/hyperlink" Target="vfp://rgn=129444" TargetMode="External"/><Relationship Id="rId72" Type="http://schemas.openxmlformats.org/officeDocument/2006/relationships/hyperlink" Target="vfp://rgn=129444" TargetMode="External"/><Relationship Id="rId80" Type="http://schemas.openxmlformats.org/officeDocument/2006/relationships/hyperlink" Target="vfp://rgn=129444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9444" TargetMode="External"/><Relationship Id="rId17" Type="http://schemas.openxmlformats.org/officeDocument/2006/relationships/hyperlink" Target="vfp://rgn=129444" TargetMode="External"/><Relationship Id="rId25" Type="http://schemas.openxmlformats.org/officeDocument/2006/relationships/hyperlink" Target="vfp://rgn=116630" TargetMode="External"/><Relationship Id="rId33" Type="http://schemas.openxmlformats.org/officeDocument/2006/relationships/hyperlink" Target="vfp://rgn=116630" TargetMode="External"/><Relationship Id="rId38" Type="http://schemas.openxmlformats.org/officeDocument/2006/relationships/hyperlink" Target="vfp://rgn=116630" TargetMode="External"/><Relationship Id="rId46" Type="http://schemas.openxmlformats.org/officeDocument/2006/relationships/hyperlink" Target="vfp://rgn=129444" TargetMode="External"/><Relationship Id="rId59" Type="http://schemas.openxmlformats.org/officeDocument/2006/relationships/hyperlink" Target="vfp://rgn=116630" TargetMode="External"/><Relationship Id="rId67" Type="http://schemas.openxmlformats.org/officeDocument/2006/relationships/hyperlink" Target="vfp://rgn=129444" TargetMode="External"/><Relationship Id="rId20" Type="http://schemas.openxmlformats.org/officeDocument/2006/relationships/hyperlink" Target="vfp://rgn=125541" TargetMode="External"/><Relationship Id="rId41" Type="http://schemas.openxmlformats.org/officeDocument/2006/relationships/hyperlink" Target="vfp://rgn=11071" TargetMode="External"/><Relationship Id="rId54" Type="http://schemas.openxmlformats.org/officeDocument/2006/relationships/hyperlink" Target="vfp://rgn=116630" TargetMode="External"/><Relationship Id="rId62" Type="http://schemas.openxmlformats.org/officeDocument/2006/relationships/hyperlink" Target="vfp://rgn=129444" TargetMode="External"/><Relationship Id="rId70" Type="http://schemas.openxmlformats.org/officeDocument/2006/relationships/hyperlink" Target="vfp://rgn=116630" TargetMode="External"/><Relationship Id="rId75" Type="http://schemas.openxmlformats.org/officeDocument/2006/relationships/hyperlink" Target="vfp://rgn=12944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17573" TargetMode="External"/><Relationship Id="rId15" Type="http://schemas.openxmlformats.org/officeDocument/2006/relationships/hyperlink" Target="vfp://rgn=116630" TargetMode="External"/><Relationship Id="rId23" Type="http://schemas.openxmlformats.org/officeDocument/2006/relationships/hyperlink" Target="vfp://rgn=129444" TargetMode="External"/><Relationship Id="rId28" Type="http://schemas.openxmlformats.org/officeDocument/2006/relationships/hyperlink" Target="vfp://rgn=129444" TargetMode="External"/><Relationship Id="rId36" Type="http://schemas.openxmlformats.org/officeDocument/2006/relationships/hyperlink" Target="vfp://rgn=116630" TargetMode="External"/><Relationship Id="rId49" Type="http://schemas.openxmlformats.org/officeDocument/2006/relationships/hyperlink" Target="vfp://rgn=116630" TargetMode="External"/><Relationship Id="rId57" Type="http://schemas.openxmlformats.org/officeDocument/2006/relationships/hyperlink" Target="vfp://rgn=129444" TargetMode="External"/><Relationship Id="rId10" Type="http://schemas.openxmlformats.org/officeDocument/2006/relationships/hyperlink" Target="vfp://rgn=116630" TargetMode="External"/><Relationship Id="rId31" Type="http://schemas.openxmlformats.org/officeDocument/2006/relationships/hyperlink" Target="vfp://rgn=129444" TargetMode="External"/><Relationship Id="rId44" Type="http://schemas.openxmlformats.org/officeDocument/2006/relationships/hyperlink" Target="vfp://rgn=129444" TargetMode="External"/><Relationship Id="rId52" Type="http://schemas.openxmlformats.org/officeDocument/2006/relationships/hyperlink" Target="vfp://rgn=129444" TargetMode="External"/><Relationship Id="rId60" Type="http://schemas.openxmlformats.org/officeDocument/2006/relationships/hyperlink" Target="vfp://rgn=116630" TargetMode="External"/><Relationship Id="rId65" Type="http://schemas.openxmlformats.org/officeDocument/2006/relationships/hyperlink" Target="vfp://rgn=117573" TargetMode="External"/><Relationship Id="rId73" Type="http://schemas.openxmlformats.org/officeDocument/2006/relationships/hyperlink" Target="vfp://rgn=129444" TargetMode="External"/><Relationship Id="rId78" Type="http://schemas.openxmlformats.org/officeDocument/2006/relationships/hyperlink" Target="vfp://rgn=116630" TargetMode="External"/><Relationship Id="rId81" Type="http://schemas.openxmlformats.org/officeDocument/2006/relationships/hyperlink" Target="vfp://rgn=14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4801" TargetMode="External"/><Relationship Id="rId13" Type="http://schemas.openxmlformats.org/officeDocument/2006/relationships/hyperlink" Target="vfp://rgn=10" TargetMode="External"/><Relationship Id="rId18" Type="http://schemas.openxmlformats.org/officeDocument/2006/relationships/hyperlink" Target="vfp://rgn=129444" TargetMode="External"/><Relationship Id="rId39" Type="http://schemas.openxmlformats.org/officeDocument/2006/relationships/hyperlink" Target="vfp://rgn=116630" TargetMode="External"/><Relationship Id="rId34" Type="http://schemas.openxmlformats.org/officeDocument/2006/relationships/hyperlink" Target="vfp://rgn=129444" TargetMode="External"/><Relationship Id="rId50" Type="http://schemas.openxmlformats.org/officeDocument/2006/relationships/hyperlink" Target="vfp://rgn=116630" TargetMode="External"/><Relationship Id="rId55" Type="http://schemas.openxmlformats.org/officeDocument/2006/relationships/hyperlink" Target="vfp://rgn=129444" TargetMode="External"/><Relationship Id="rId76" Type="http://schemas.openxmlformats.org/officeDocument/2006/relationships/hyperlink" Target="vfp://rgn=116630" TargetMode="External"/><Relationship Id="rId7" Type="http://schemas.openxmlformats.org/officeDocument/2006/relationships/hyperlink" Target="vfp://rgn=125541" TargetMode="External"/><Relationship Id="rId71" Type="http://schemas.openxmlformats.org/officeDocument/2006/relationships/hyperlink" Target="vfp://rgn=1166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129444" TargetMode="External"/><Relationship Id="rId24" Type="http://schemas.openxmlformats.org/officeDocument/2006/relationships/hyperlink" Target="vfp://rgn=129444" TargetMode="External"/><Relationship Id="rId40" Type="http://schemas.openxmlformats.org/officeDocument/2006/relationships/hyperlink" Target="vfp://rgn=116630" TargetMode="External"/><Relationship Id="rId45" Type="http://schemas.openxmlformats.org/officeDocument/2006/relationships/hyperlink" Target="vfp://rgn=129444" TargetMode="External"/><Relationship Id="rId66" Type="http://schemas.openxmlformats.org/officeDocument/2006/relationships/hyperlink" Target="vfp://rgn=129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8210</Words>
  <Characters>46800</Characters>
  <Application>Microsoft Office Word</Application>
  <DocSecurity>0</DocSecurity>
  <Lines>390</Lines>
  <Paragraphs>109</Paragraphs>
  <ScaleCrop>false</ScaleCrop>
  <Company>Home</Company>
  <LinksUpToDate>false</LinksUpToDate>
  <CharactersWithSpaces>54901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dcterms:created xsi:type="dcterms:W3CDTF">2011-03-31T06:04:00Z</dcterms:created>
  <dcterms:modified xsi:type="dcterms:W3CDTF">2018-01-19T04:05:00Z</dcterms:modified>
</cp:coreProperties>
</file>