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5B5" w:rsidRPr="003555B5" w:rsidRDefault="003555B5" w:rsidP="003555B5">
      <w:pPr>
        <w:spacing w:before="100" w:beforeAutospacing="1" w:after="100" w:afterAutospacing="1" w:line="240" w:lineRule="auto"/>
        <w:jc w:val="center"/>
        <w:outlineLvl w:val="1"/>
        <w:rPr>
          <w:rFonts w:ascii="Times New Roman" w:eastAsia="Times New Roman" w:hAnsi="Times New Roman" w:cs="Times New Roman"/>
          <w:b/>
          <w:bCs/>
          <w:sz w:val="26"/>
          <w:szCs w:val="26"/>
          <w:lang w:eastAsia="ru-RU"/>
        </w:rPr>
      </w:pPr>
      <w:bookmarkStart w:id="0" w:name="A000000001"/>
      <w:bookmarkEnd w:id="0"/>
      <w:r w:rsidRPr="003555B5">
        <w:rPr>
          <w:rFonts w:ascii="Times New Roman" w:eastAsia="Times New Roman" w:hAnsi="Times New Roman" w:cs="Times New Roman"/>
          <w:b/>
          <w:bCs/>
          <w:sz w:val="26"/>
          <w:szCs w:val="26"/>
          <w:lang w:eastAsia="ru-RU"/>
        </w:rPr>
        <w:t>ЗАКОН РЕСПУБЛИКИ ТАДЖИКИСТАН</w:t>
      </w:r>
    </w:p>
    <w:p w:rsidR="003555B5" w:rsidRPr="003555B5" w:rsidRDefault="003555B5" w:rsidP="003555B5">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О ЗАЩИТЕ КОНКУРЕНЦИИ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1" w:name="_GoBack"/>
      <w:bookmarkEnd w:id="1"/>
      <w:r w:rsidRPr="003555B5">
        <w:rPr>
          <w:rFonts w:ascii="Times New Roman" w:eastAsia="Times New Roman" w:hAnsi="Times New Roman" w:cs="Times New Roman"/>
          <w:sz w:val="26"/>
          <w:szCs w:val="26"/>
          <w:lang w:eastAsia="ru-RU"/>
        </w:rPr>
        <w:t xml:space="preserve">Настоящий Закон определяет организационные и правовые основы защиты конкуренции, регулирует отношения по созданию и обеспечению благоприятных условий для развития конкуренции, эффективной деятельности товарных рынков, обеспечению единого экономического пространства и свободной экономической деятельности. </w:t>
      </w:r>
    </w:p>
    <w:p w:rsidR="003555B5" w:rsidRPr="003555B5" w:rsidRDefault="003555B5" w:rsidP="003555B5">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2" w:name="A4XO0SNXIN"/>
      <w:bookmarkEnd w:id="2"/>
      <w:r w:rsidRPr="003555B5">
        <w:rPr>
          <w:rFonts w:ascii="Times New Roman" w:eastAsia="Times New Roman" w:hAnsi="Times New Roman" w:cs="Times New Roman"/>
          <w:b/>
          <w:bCs/>
          <w:sz w:val="26"/>
          <w:szCs w:val="26"/>
          <w:lang w:eastAsia="ru-RU"/>
        </w:rPr>
        <w:t xml:space="preserve">ГЛАВА 1. ОБЩИЕ ПОЛОЖЕНИЯ </w:t>
      </w:r>
    </w:p>
    <w:p w:rsidR="003555B5" w:rsidRPr="003555B5" w:rsidRDefault="003555B5" w:rsidP="003555B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3" w:name="A4YM0H5L2G"/>
      <w:bookmarkEnd w:id="3"/>
      <w:r w:rsidRPr="003555B5">
        <w:rPr>
          <w:rFonts w:ascii="Times New Roman" w:eastAsia="Times New Roman" w:hAnsi="Times New Roman" w:cs="Times New Roman"/>
          <w:b/>
          <w:bCs/>
          <w:sz w:val="26"/>
          <w:szCs w:val="26"/>
          <w:lang w:eastAsia="ru-RU"/>
        </w:rPr>
        <w:t>Статья 1. Сфера применения настоящего Закона</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1. Настоящий Закон распространяется на отношения, направленные на защиту конкуренции, в том числе предупреждение, ограничение, предотвращение и пресечение монополистической деятельности и недобросовестной конкуренции на товарных и финансовых рынках. В этих отношениях участвуют физические и юридические лица Республики Таджикистан, иностранные лица, индивидуальные предприниматели, государственные органы, местные исполнительные органы государственной власти, органы самоуправления поселков и сел, другие государственные организации, осуществляющие их функции, а также государственные внебюджетные фонды, финансовые организации и Национальный банк Таджикистана.</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2. </w:t>
      </w:r>
      <w:proofErr w:type="gramStart"/>
      <w:r w:rsidRPr="003555B5">
        <w:rPr>
          <w:rFonts w:ascii="Times New Roman" w:eastAsia="Times New Roman" w:hAnsi="Times New Roman" w:cs="Times New Roman"/>
          <w:sz w:val="26"/>
          <w:szCs w:val="26"/>
          <w:lang w:eastAsia="ru-RU"/>
        </w:rPr>
        <w:t>Закон применяется ко всем видам действий и соглашений (сделок), влияющих на конкуренцию, заключаемых и совершаемых физическими и юридическими лицами, в том числе иностранными лицами, индивидуальными предпринимателями и другими организациями, а также к сделкам и отношениям, связанным с основными средствами производства, нематериальными активами или акциями и долями хозяйствующих субъектов, правами коммерческих организаций, осуществляющих свою деятельность на территории Республики Таджикистан.</w:t>
      </w:r>
      <w:proofErr w:type="gramEnd"/>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3. Закон также применяется к соглашениям, заключенным за пределами Республики Таджикистан органами и лицами, установленными частью 1 настоящей статьи, а также в отношении совершаемых ими действий, если такие соглашения и действия приведут или могут привести к ограничению конкуренции на товарных рынках.</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4. Настоящий Закон не распространяется на отношения, связанные с использованием объектов, обладающих правом интеллектуальной собственности, за исключением случаев, когда соглашения (сделки) и регистрация об их использовании направлены на ограничение конкуренции. </w:t>
      </w:r>
    </w:p>
    <w:p w:rsidR="003555B5" w:rsidRPr="003555B5" w:rsidRDefault="003555B5" w:rsidP="003555B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4" w:name="A4XO0SOEJJ"/>
      <w:bookmarkEnd w:id="4"/>
      <w:r w:rsidRPr="003555B5">
        <w:rPr>
          <w:rFonts w:ascii="Times New Roman" w:eastAsia="Times New Roman" w:hAnsi="Times New Roman" w:cs="Times New Roman"/>
          <w:b/>
          <w:bCs/>
          <w:sz w:val="26"/>
          <w:szCs w:val="26"/>
          <w:lang w:eastAsia="ru-RU"/>
        </w:rPr>
        <w:t>Статья 2. Основные понятия</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1. В настоящем Законе используются следующие основные понятия: </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lastRenderedPageBreak/>
        <w:t>- товарный рынок - сфера обращения товара или взаимозаменяемых товаров, которая определяется экономической, территориальной и технологической возможностью покупателя, для приобретения товара;</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регулируемые рынки - товарные рынки, на которых введено государственное регулирование цен в соответствие с антимонопольным законодательством Республики Таджикистан;</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группа лиц - совокупность физических и юридических лиц, соответствующих одному или нескольким признакам и условиям, предусмотренным в настоящем Законе;</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государственные и местные преференции - предоставление государственными органами, местными исполнительными органами государственной власти, органами самоуправления поселков и сел, а также уполномоченными организациями, осуществляющими функции указанных органов, индивидуальных льгот и (или) преимуществ одному или нескольким хозяйствующим субъектам, которых обеспечивают выгодными условиями деятельности на товарных и финансовых рынках (работы, услуг);</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потребитель - физическое или юридическое лицо, приобретающее товар (работы, услуги);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экономическая концентрация - сделки и иные действия, в том числе создание и реорганизация (присоединение, объединение, слияние) хозяйствующих субъектов, сделки, связанные с акциями, долями и имуществом хозяйствующих субъектов, право осуществления, которых влияет на состояние конкуренции;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товар - объект гражданских прав (работ, услуг, в том числе финансовых услуг), предназначенный для продажи, обмена или иного его введения в гражданский оборот;</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взаимозаменяемые товары - группа товаров, сопоставимых по их назначению, способу применения, качественным и техническим характеристикам, цене и другим параметрам таким образом, что покупатель в процессе потребления в действительности может заменить один товар другим (в том числе при производстве);</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доминирующее положение - исключительное положение одного или нескольких хозяйствующих субъектов (группы лиц) на рынке определенного товара, не имеющих заменяющих, либо взаимозаменяемых товаров (далее - определённый товар), также дающее ему (им) возможность оказывать решающее влияние на общие условия обращения товара на соответствующем товарном рынке или затруднять доступ на рынок другим хозяйствующим субъектам;</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некорректное сравнение - сравнение или высказывание, порочащее отдельного конкурента либо конкурентов в целом, а также производимые или реализуемые товары относительно товаров других хозяйствующих субъектов;</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lastRenderedPageBreak/>
        <w:t>- мониторинг товарного и финансового рынка - проведение экономического анализа на определённом товарном рынке (работ, услуг), выявление и пресечение признаков правонарушения, которые происходят в результате злоупотребления доминирующим или монопольным положением, за исключением правонарушений, предусмотренных законодательством Республики Таджикистан в сфере естественной монополии;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3555B5">
        <w:rPr>
          <w:rFonts w:ascii="Times New Roman" w:eastAsia="Times New Roman" w:hAnsi="Times New Roman" w:cs="Times New Roman"/>
          <w:sz w:val="26"/>
          <w:szCs w:val="26"/>
          <w:lang w:eastAsia="ru-RU"/>
        </w:rPr>
        <w:t>- монопольно высокая цена товара - цена товара, установленная занимающим на товарном рынке доминирующее положение хозяйствующим субъектом, если эта цена значительно превышает сумму экономически обоснованных производственных затрат и реализации такого товара и прибыли, а также цену, которая установлена в условиях конкуренции на сопоставимом товарном рынке хозяйствующими субъектами, не входящими с покупателями (продавцами) товара в одну группу лиц и не имеющих на сопоставимом</w:t>
      </w:r>
      <w:proofErr w:type="gramEnd"/>
      <w:r w:rsidRPr="003555B5">
        <w:rPr>
          <w:rFonts w:ascii="Times New Roman" w:eastAsia="Times New Roman" w:hAnsi="Times New Roman" w:cs="Times New Roman"/>
          <w:sz w:val="26"/>
          <w:szCs w:val="26"/>
          <w:lang w:eastAsia="ru-RU"/>
        </w:rPr>
        <w:t xml:space="preserve"> товарном </w:t>
      </w:r>
      <w:proofErr w:type="gramStart"/>
      <w:r w:rsidRPr="003555B5">
        <w:rPr>
          <w:rFonts w:ascii="Times New Roman" w:eastAsia="Times New Roman" w:hAnsi="Times New Roman" w:cs="Times New Roman"/>
          <w:sz w:val="26"/>
          <w:szCs w:val="26"/>
          <w:lang w:eastAsia="ru-RU"/>
        </w:rPr>
        <w:t>рынке</w:t>
      </w:r>
      <w:proofErr w:type="gramEnd"/>
      <w:r w:rsidRPr="003555B5">
        <w:rPr>
          <w:rFonts w:ascii="Times New Roman" w:eastAsia="Times New Roman" w:hAnsi="Times New Roman" w:cs="Times New Roman"/>
          <w:sz w:val="26"/>
          <w:szCs w:val="26"/>
          <w:lang w:eastAsia="ru-RU"/>
        </w:rPr>
        <w:t xml:space="preserve"> доминирующее положение;</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3555B5">
        <w:rPr>
          <w:rFonts w:ascii="Times New Roman" w:eastAsia="Times New Roman" w:hAnsi="Times New Roman" w:cs="Times New Roman"/>
          <w:sz w:val="26"/>
          <w:szCs w:val="26"/>
          <w:lang w:eastAsia="ru-RU"/>
        </w:rPr>
        <w:t>- монопольно низкая цена товара - цена товара, установленная занимающим на товарном рынке доминирующее положение хозяйствующим субъектом, если эта цена ниже суммы экономически обоснованных производственных затрат и прибыли при производстве и реализации такого товара или цена товара, которая ниже цены, установленной в условиях конкуренции на сопоставимом товарном рынке хозяйствующими субъектами, не входящими с покупателями (продавцами) товара в одну группу лиц и не</w:t>
      </w:r>
      <w:proofErr w:type="gramEnd"/>
      <w:r w:rsidRPr="003555B5">
        <w:rPr>
          <w:rFonts w:ascii="Times New Roman" w:eastAsia="Times New Roman" w:hAnsi="Times New Roman" w:cs="Times New Roman"/>
          <w:sz w:val="26"/>
          <w:szCs w:val="26"/>
          <w:lang w:eastAsia="ru-RU"/>
        </w:rPr>
        <w:t xml:space="preserve"> </w:t>
      </w:r>
      <w:proofErr w:type="gramStart"/>
      <w:r w:rsidRPr="003555B5">
        <w:rPr>
          <w:rFonts w:ascii="Times New Roman" w:eastAsia="Times New Roman" w:hAnsi="Times New Roman" w:cs="Times New Roman"/>
          <w:sz w:val="26"/>
          <w:szCs w:val="26"/>
          <w:lang w:eastAsia="ru-RU"/>
        </w:rPr>
        <w:t>имеющих</w:t>
      </w:r>
      <w:proofErr w:type="gramEnd"/>
      <w:r w:rsidRPr="003555B5">
        <w:rPr>
          <w:rFonts w:ascii="Times New Roman" w:eastAsia="Times New Roman" w:hAnsi="Times New Roman" w:cs="Times New Roman"/>
          <w:sz w:val="26"/>
          <w:szCs w:val="26"/>
          <w:lang w:eastAsia="ru-RU"/>
        </w:rPr>
        <w:t xml:space="preserve"> на таком сопоставимом товарном рынке доминирующее положение;</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3555B5">
        <w:rPr>
          <w:rFonts w:ascii="Times New Roman" w:eastAsia="Times New Roman" w:hAnsi="Times New Roman" w:cs="Times New Roman"/>
          <w:sz w:val="26"/>
          <w:szCs w:val="26"/>
          <w:lang w:eastAsia="ru-RU"/>
        </w:rPr>
        <w:t>- необоснованно высокая цена финансовой услуги и необоснованно низкая цена финансовой услуги - цена финансовой услуги, установленная занимающим доминирующее положение хозяйствующим субъектом, которая существенно отличается от цены, действующей в условиях конкуренции на рынке финансовых услуг, затрудняет доступ на товарный рынок другим финансовым организациям и (или) оказывает негативное влияние на конкуренцию на товарном рынке;</w:t>
      </w:r>
      <w:proofErr w:type="gramEnd"/>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конкурентная цена финансовой услуги - цена, в соответствии с которой финансовая услуга может быть оказана в условиях конкуренции;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3555B5">
        <w:rPr>
          <w:rFonts w:ascii="Times New Roman" w:eastAsia="Times New Roman" w:hAnsi="Times New Roman" w:cs="Times New Roman"/>
          <w:sz w:val="26"/>
          <w:szCs w:val="26"/>
          <w:lang w:eastAsia="ru-RU"/>
        </w:rPr>
        <w:t>- признаки недобросовестной конкуренции - сокращение числа хозяйствующих субъектов, не входящих на товарном рынке в одну группу лиц, рост и (или) снижение цены товара, не связанной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товарных рынках путём достижения</w:t>
      </w:r>
      <w:proofErr w:type="gramEnd"/>
      <w:r w:rsidRPr="003555B5">
        <w:rPr>
          <w:rFonts w:ascii="Times New Roman" w:eastAsia="Times New Roman" w:hAnsi="Times New Roman" w:cs="Times New Roman"/>
          <w:sz w:val="26"/>
          <w:szCs w:val="26"/>
          <w:lang w:eastAsia="ru-RU"/>
        </w:rPr>
        <w:t xml:space="preserve"> </w:t>
      </w:r>
      <w:proofErr w:type="gramStart"/>
      <w:r w:rsidRPr="003555B5">
        <w:rPr>
          <w:rFonts w:ascii="Times New Roman" w:eastAsia="Times New Roman" w:hAnsi="Times New Roman" w:cs="Times New Roman"/>
          <w:sz w:val="26"/>
          <w:szCs w:val="26"/>
          <w:lang w:eastAsia="ru-RU"/>
        </w:rPr>
        <w:t>соглашения между хозяйствующими субъектами или, в соответствии с обязательными для исполнения ими указаниями других лиц, либо в результате согласования (сделки)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w:t>
      </w:r>
      <w:proofErr w:type="gramEnd"/>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lastRenderedPageBreak/>
        <w:t>- конкуренция - свободное состязание хозяйствующих субъектов, в котором самостоятельное действие каждого из них эффективно ограничивает возможность одностороннего воздействия каждого из них на общие условия обращения товара на соответствующем товарном рынке (работ, услуг);</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недобросовестная конкуренция - любые действия хозяйствующих субъектов, которые направлены на получение преимущества в предпринимательской деятельности и противоречат законодательству Республики Таджикистан, причинили или могут причинить убытки другим хозяйствующим субъектам - конкурентам или нанесли или могут нанести ущерб их деловой репутации;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хозяйствующие субъекты - юридические лица, в том числе иностранные лица, их объединения, коммерческие и некоммерческие организации, деятельность которых направлена на получение прибыли, а также граждане, занимающиеся предпринимательской деятельностью без учреждения юридического лица;</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соглашение - договоренность между хозяйствующими субъектами в письменном виде, выраженная в одном или нескольких документах, в том числе договоренность в устной форме, направленная на ограничение конкуренции;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3555B5">
        <w:rPr>
          <w:rFonts w:ascii="Times New Roman" w:eastAsia="Times New Roman" w:hAnsi="Times New Roman" w:cs="Times New Roman"/>
          <w:sz w:val="26"/>
          <w:szCs w:val="26"/>
          <w:lang w:eastAsia="ru-RU"/>
        </w:rPr>
        <w:t>- соглашения (согласованные действия) хозяйствующих субъектов, ограничивающие конкуренцию - действия хозяйствующих субъектов на товарном рынке, экономический результат которых только в том случае будет выгодным для каждого из этих хозяйствующих субъектов, если другие хозяйствующие субъекты будут действовать подобным образом или способом, заранее известным каждому из таких хозяйствующих субъектов и если такие действия привели или могут привести к запрещению, ограничению или устранению конкуренции на</w:t>
      </w:r>
      <w:proofErr w:type="gramEnd"/>
      <w:r w:rsidRPr="003555B5">
        <w:rPr>
          <w:rFonts w:ascii="Times New Roman" w:eastAsia="Times New Roman" w:hAnsi="Times New Roman" w:cs="Times New Roman"/>
          <w:sz w:val="26"/>
          <w:szCs w:val="26"/>
          <w:lang w:eastAsia="ru-RU"/>
        </w:rPr>
        <w:t xml:space="preserve"> товарном </w:t>
      </w:r>
      <w:proofErr w:type="gramStart"/>
      <w:r w:rsidRPr="003555B5">
        <w:rPr>
          <w:rFonts w:ascii="Times New Roman" w:eastAsia="Times New Roman" w:hAnsi="Times New Roman" w:cs="Times New Roman"/>
          <w:sz w:val="26"/>
          <w:szCs w:val="26"/>
          <w:lang w:eastAsia="ru-RU"/>
        </w:rPr>
        <w:t>рынке</w:t>
      </w:r>
      <w:proofErr w:type="gramEnd"/>
      <w:r w:rsidRPr="003555B5">
        <w:rPr>
          <w:rFonts w:ascii="Times New Roman" w:eastAsia="Times New Roman" w:hAnsi="Times New Roman" w:cs="Times New Roman"/>
          <w:sz w:val="26"/>
          <w:szCs w:val="26"/>
          <w:lang w:eastAsia="ru-RU"/>
        </w:rPr>
        <w:t>;</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горизонтальное соглашение (картель) - согласованные действия между конкурирующими хозяйствующими субъектами (вероятные конкуренты) и другими хозяйствующими субъектами, отрицательно влияющие на регулярную деятельность рынка и направленные на ограничение товарного рынка;</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вертикальное соглашение - соглашение между хозяйствующими субъектами, один из которых является покупателем товара или вероятным покупателем товара, а другой вероятным поставщиком или продавцом товара;</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 экономический анализ - определение состояния конкуренции, выявление хозяйствующих субъектов, занимающих доминирующее положение на товарном рынке с целью разработки мер, направленных на защиту и развитие конкуренции, предупреждение, ограничение и пресечение монополистической деятельности; </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монополистическая деятельность - злоупотребление хозяйствующим субъектом (субъектом рынка), группой лиц своим доминирующим положением, соглашением или осуществлением своих согласованных действий, запрещенных антимонопольным законодательством Республики Таджикистан;</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lastRenderedPageBreak/>
        <w:t>- финансовые услуги - банковские услуги, услуги страхования, услуги на рынке ценных бумаг, профессиональные участники рынка ценных бумаг, услуги лизинга, клиринговые услуги, ломбард, а также услуги, связанные с привлечением и (или) размещением денежных средств юридических и физических лиц;</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финансовые организации - юридические лица, оказывающие в соответствии с законодательством Республики Таджикистан банковские, страховые, лизинговые, клиринговые услуги, ломбард, услуги на рынке ценных бумаг, а также услуги, связанные с привлечением и (или) размещением денежных средств юридических и физических лиц;</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приобретение акций и долей в уставном (складочном) капитале хозяйствующих субъектов - покупка или получение возможности осуществления права голоса посредством акций и долей хозяйствующих субъектов на основании доверительных договоров управления собственником, договоров совместной деятельности и других сделок;</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дискриминационные условия - условия вхождения на товарный рынок, обмена, потребления, приобретения, производства, продажи и поставки товара, ставящие один или несколько хозяйствующих субъектов в неравное положение по сравнению с одним или несколькими хозяйствующими субъектами;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аффилированные лица - физические и юридические лица, занимающиеся предпринимательской деятельностью, способные воздействовать на хозяйствующие субъекты, а также на товарный рынок;</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координация экономической деятельности - согласование действий хозяйствующих субъектов третьим лицом, не входящим ни в одну группу лиц с такими хозяйствующими субъектами.</w:t>
      </w:r>
    </w:p>
    <w:p w:rsidR="003555B5" w:rsidRPr="003555B5" w:rsidRDefault="003555B5" w:rsidP="003555B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5" w:name="A4XO0SRS8D"/>
      <w:bookmarkEnd w:id="5"/>
      <w:r w:rsidRPr="003555B5">
        <w:rPr>
          <w:rFonts w:ascii="Times New Roman" w:eastAsia="Times New Roman" w:hAnsi="Times New Roman" w:cs="Times New Roman"/>
          <w:b/>
          <w:bCs/>
          <w:sz w:val="26"/>
          <w:szCs w:val="26"/>
          <w:lang w:eastAsia="ru-RU"/>
        </w:rPr>
        <w:t>Статья 3. Законодательство Республики Таджикистан о защите конкуренции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Законодательство Республики Таджикистан о защите конкуренции основывается на Конституции Республики Таджикистан и состоит из настоящего Закона, других нормативных правовых актов Республики Таджикистан, а также международных правовых актов, признанных Таджикистаном.</w:t>
      </w:r>
    </w:p>
    <w:p w:rsidR="003555B5" w:rsidRPr="003555B5" w:rsidRDefault="003555B5" w:rsidP="003555B5">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6" w:name="A000000002"/>
      <w:bookmarkEnd w:id="6"/>
      <w:r w:rsidRPr="003555B5">
        <w:rPr>
          <w:rFonts w:ascii="Times New Roman" w:eastAsia="Times New Roman" w:hAnsi="Times New Roman" w:cs="Times New Roman"/>
          <w:b/>
          <w:bCs/>
          <w:sz w:val="26"/>
          <w:szCs w:val="26"/>
          <w:lang w:eastAsia="ru-RU"/>
        </w:rPr>
        <w:t xml:space="preserve">ГЛАВА 2. МОНОПОЛИСТИЧЕСКАЯ ДЕЯТЕЛЬНОСТЬ И НЕДОБРОСОВЕСТНАЯ КОНКУРЕНЦИЯ </w:t>
      </w:r>
    </w:p>
    <w:p w:rsidR="003555B5" w:rsidRPr="003555B5" w:rsidRDefault="003555B5" w:rsidP="003555B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7" w:name="A4XO0SS412"/>
      <w:bookmarkEnd w:id="7"/>
      <w:r w:rsidRPr="003555B5">
        <w:rPr>
          <w:rFonts w:ascii="Times New Roman" w:eastAsia="Times New Roman" w:hAnsi="Times New Roman" w:cs="Times New Roman"/>
          <w:b/>
          <w:bCs/>
          <w:sz w:val="26"/>
          <w:szCs w:val="26"/>
          <w:lang w:eastAsia="ru-RU"/>
        </w:rPr>
        <w:t>Статья 4. Доминирующее положение</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1. </w:t>
      </w:r>
      <w:proofErr w:type="gramStart"/>
      <w:r w:rsidRPr="003555B5">
        <w:rPr>
          <w:rFonts w:ascii="Times New Roman" w:eastAsia="Times New Roman" w:hAnsi="Times New Roman" w:cs="Times New Roman"/>
          <w:sz w:val="26"/>
          <w:szCs w:val="26"/>
          <w:lang w:eastAsia="ru-RU"/>
        </w:rPr>
        <w:t xml:space="preserve">Особое положение хозяйствующего субъекта (группы лиц) или нескольких хозяйствующих субъектов (группы лиц) на рынке определённого товара (работ, услуг), признается доминирующим в случае, если предоставляет такому хозяйствующему субъекту (группе лиц) или таким хозяйствующим субъектам (группам лиц) возможность оказывать решающее влияние на общие условия </w:t>
      </w:r>
      <w:r w:rsidRPr="003555B5">
        <w:rPr>
          <w:rFonts w:ascii="Times New Roman" w:eastAsia="Times New Roman" w:hAnsi="Times New Roman" w:cs="Times New Roman"/>
          <w:sz w:val="26"/>
          <w:szCs w:val="26"/>
          <w:lang w:eastAsia="ru-RU"/>
        </w:rPr>
        <w:lastRenderedPageBreak/>
        <w:t>обращения товара на соответствующем товарном рынке и затрудняет вхождение на товарный рынок другим хозяйствующим субъектам.</w:t>
      </w:r>
      <w:proofErr w:type="gramEnd"/>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2. Положение хозяйствующего субъекта, признается доминирующим в случае, если его доля на рынке определённого товара составляет свыше тридцати пяти процентов, за исключением тех случаев, когда хозяйствующий субъект, несмотря на высокую указанную величину, сможет доказать, что его положение на рынке не является доминирующим.</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3. </w:t>
      </w:r>
      <w:proofErr w:type="gramStart"/>
      <w:r w:rsidRPr="003555B5">
        <w:rPr>
          <w:rFonts w:ascii="Times New Roman" w:eastAsia="Times New Roman" w:hAnsi="Times New Roman" w:cs="Times New Roman"/>
          <w:sz w:val="26"/>
          <w:szCs w:val="26"/>
          <w:lang w:eastAsia="ru-RU"/>
        </w:rPr>
        <w:t>Положение хозяйствующего субъекта признается доминирующим, если его доля на рынке определенного товара составляет менее тридцати пяти процентов, если это установлено государственным антимонопольным органом в соответствии с нормативными правовыми актами, исходя из неизменной доли хозяйствующего субъекта на рынке, относительно размера относительной доли на рынке, принадлежащей конкурентам и (или) возможности вхождения на этот рынок новых конкурентов либо иных критериев, характеризующих товарный рынок</w:t>
      </w:r>
      <w:proofErr w:type="gramEnd"/>
      <w:r w:rsidRPr="003555B5">
        <w:rPr>
          <w:rFonts w:ascii="Times New Roman" w:eastAsia="Times New Roman" w:hAnsi="Times New Roman" w:cs="Times New Roman"/>
          <w:sz w:val="26"/>
          <w:szCs w:val="26"/>
          <w:lang w:eastAsia="ru-RU"/>
        </w:rPr>
        <w:t>. Положение хозяйствующего субъекта не может быть признано доминирующим, в случае, если его доля на рынке определенного товара не превышает пятнадцати процентов, за исключением случаев, предусмотренных частями 4 и 6 настоящей статьи.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4. Доминирующим признается положение каждого из нескольких хозяйствующих субъектов (за исключением финансовых организаций), если хозяйствующие субъекты официально не доказали, что их положение не является доминирующим и в отношении них выполняются следующие условия:</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совокупная доля не более чем трех хозяйствующих субъектов, доли которых превышают доли других хозяйствующих субъектов на данном рынке, более чем на пятьдесят процентов. Настоящие критерии не применяются, если доля хотя бы одного из указанных хозяйствующих субъектов менее пяти процентов;</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совокупная доля не более чем пяти хозяйствующих субъектов, доли которых превышают доли других хозяйствующих субъектов на данном рынке, более чем на семьдесят процентов. Настоящие критерии не применяются, если доля хотя бы одного из указанных хозяйствующих субъектов менее пяти процентов;</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3555B5">
        <w:rPr>
          <w:rFonts w:ascii="Times New Roman" w:eastAsia="Times New Roman" w:hAnsi="Times New Roman" w:cs="Times New Roman"/>
          <w:sz w:val="26"/>
          <w:szCs w:val="26"/>
          <w:lang w:eastAsia="ru-RU"/>
        </w:rPr>
        <w:t xml:space="preserve">- относительные размеры долей таких хозяйствующих субъектов стабильны или доступ новых конкурентов на этот товарный рынок ограничен; </w:t>
      </w:r>
      <w:proofErr w:type="gramEnd"/>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реализуемый (приобретаемый) такими хозяйствующими субъектами товар не может быть заменён другим товаром в процессе потребления (в том числе производства), а рост цены товара не может быть обусловлен таким соответствующим изменением в понижении особого спроса на товар.</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5. Порядок признания доминирующего положения хозяйствующих субъектов, действующих на рынке финансовых услуг, принимается государственным антимонопольным органом по согласованию с государственным уполномоченным органам в сфере финансов и Национальным банком Таджикистана.</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lastRenderedPageBreak/>
        <w:t>6. Доминирующим признается положение финансовых организаций в случае, если: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совокупная доля не более чем двух финансовых организаций, которым принадлежат наибольшие доли на соответствующем рынке финансовых услуг, составляет пятьдесят и более процентов;</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совокупная доля не более чем трёх финансовых организаций, которым принадлежат наибольшие доли на соответствующем рынке финансовых услуг, составляет семьдесят и более процентов.</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7. Доминирующее положение хозяйствующих субъектов устанавливается государственным антимонопольным органом на основе анализа и оценки состояния рынка определенного товара. При проведении анализа используются </w:t>
      </w:r>
      <w:proofErr w:type="gramStart"/>
      <w:r w:rsidRPr="003555B5">
        <w:rPr>
          <w:rFonts w:ascii="Times New Roman" w:eastAsia="Times New Roman" w:hAnsi="Times New Roman" w:cs="Times New Roman"/>
          <w:sz w:val="26"/>
          <w:szCs w:val="26"/>
          <w:lang w:eastAsia="ru-RU"/>
        </w:rPr>
        <w:t>сведения</w:t>
      </w:r>
      <w:proofErr w:type="gramEnd"/>
      <w:r w:rsidRPr="003555B5">
        <w:rPr>
          <w:rFonts w:ascii="Times New Roman" w:eastAsia="Times New Roman" w:hAnsi="Times New Roman" w:cs="Times New Roman"/>
          <w:sz w:val="26"/>
          <w:szCs w:val="26"/>
          <w:lang w:eastAsia="ru-RU"/>
        </w:rPr>
        <w:t xml:space="preserve"> представленные государственными органами, местными исполнительными органами государственной власти, органами самоуправления поселков и сел, финансовыми организациями, объединениями финансовых организаций, маркетинговые данные, социологические исследования, выборочные опросы и анкетирование субъектов рынка, граждан, общественных организаций, данные исследований государственного антимонопольного органа, аналитиков, а также других физических и юридических лиц.</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8. Доминирующим является положение хозяйствующего субъекта </w:t>
      </w:r>
      <w:proofErr w:type="spellStart"/>
      <w:proofErr w:type="gramStart"/>
      <w:r w:rsidRPr="003555B5">
        <w:rPr>
          <w:rFonts w:ascii="Times New Roman" w:eastAsia="Times New Roman" w:hAnsi="Times New Roman" w:cs="Times New Roman"/>
          <w:sz w:val="26"/>
          <w:szCs w:val="26"/>
          <w:lang w:eastAsia="ru-RU"/>
        </w:rPr>
        <w:t>субъекта</w:t>
      </w:r>
      <w:proofErr w:type="spellEnd"/>
      <w:proofErr w:type="gramEnd"/>
      <w:r w:rsidRPr="003555B5">
        <w:rPr>
          <w:rFonts w:ascii="Times New Roman" w:eastAsia="Times New Roman" w:hAnsi="Times New Roman" w:cs="Times New Roman"/>
          <w:sz w:val="26"/>
          <w:szCs w:val="26"/>
          <w:lang w:eastAsia="ru-RU"/>
        </w:rPr>
        <w:t xml:space="preserve"> естественной монополии на товарном рынке, находящегося в состояние естественной монополии. </w:t>
      </w:r>
    </w:p>
    <w:p w:rsidR="003555B5" w:rsidRPr="003555B5" w:rsidRDefault="003555B5" w:rsidP="003555B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8" w:name="A4XO0STFQO"/>
      <w:bookmarkEnd w:id="8"/>
      <w:r w:rsidRPr="003555B5">
        <w:rPr>
          <w:rFonts w:ascii="Times New Roman" w:eastAsia="Times New Roman" w:hAnsi="Times New Roman" w:cs="Times New Roman"/>
          <w:b/>
          <w:bCs/>
          <w:sz w:val="26"/>
          <w:szCs w:val="26"/>
          <w:lang w:eastAsia="ru-RU"/>
        </w:rPr>
        <w:t>Статья 5. Виды ограниченной монополистической деятельности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К ограниченным видам монополистической деятельности относятся:</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 </w:t>
      </w:r>
      <w:proofErr w:type="spellStart"/>
      <w:r w:rsidRPr="003555B5">
        <w:rPr>
          <w:rFonts w:ascii="Times New Roman" w:eastAsia="Times New Roman" w:hAnsi="Times New Roman" w:cs="Times New Roman"/>
          <w:sz w:val="26"/>
          <w:szCs w:val="26"/>
          <w:lang w:eastAsia="ru-RU"/>
        </w:rPr>
        <w:t>антиконкурентные</w:t>
      </w:r>
      <w:proofErr w:type="spellEnd"/>
      <w:r w:rsidRPr="003555B5">
        <w:rPr>
          <w:rFonts w:ascii="Times New Roman" w:eastAsia="Times New Roman" w:hAnsi="Times New Roman" w:cs="Times New Roman"/>
          <w:sz w:val="26"/>
          <w:szCs w:val="26"/>
          <w:lang w:eastAsia="ru-RU"/>
        </w:rPr>
        <w:t xml:space="preserve"> соглашения хозяйствующих субъектов на товарном рынке;</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 согласованные </w:t>
      </w:r>
      <w:proofErr w:type="spellStart"/>
      <w:r w:rsidRPr="003555B5">
        <w:rPr>
          <w:rFonts w:ascii="Times New Roman" w:eastAsia="Times New Roman" w:hAnsi="Times New Roman" w:cs="Times New Roman"/>
          <w:sz w:val="26"/>
          <w:szCs w:val="26"/>
          <w:lang w:eastAsia="ru-RU"/>
        </w:rPr>
        <w:t>антиконкурентные</w:t>
      </w:r>
      <w:proofErr w:type="spellEnd"/>
      <w:r w:rsidRPr="003555B5">
        <w:rPr>
          <w:rFonts w:ascii="Times New Roman" w:eastAsia="Times New Roman" w:hAnsi="Times New Roman" w:cs="Times New Roman"/>
          <w:sz w:val="26"/>
          <w:szCs w:val="26"/>
          <w:lang w:eastAsia="ru-RU"/>
        </w:rPr>
        <w:t xml:space="preserve"> действия хозяйствующих субъектов на товарном рынке;</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злоупотребление хозяйствующих субъектов доминирующим положением на товарном рынке.</w:t>
      </w:r>
    </w:p>
    <w:p w:rsidR="003555B5" w:rsidRPr="003555B5" w:rsidRDefault="003555B5" w:rsidP="003555B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9" w:name="A000000003"/>
      <w:bookmarkEnd w:id="9"/>
      <w:r w:rsidRPr="003555B5">
        <w:rPr>
          <w:rFonts w:ascii="Times New Roman" w:eastAsia="Times New Roman" w:hAnsi="Times New Roman" w:cs="Times New Roman"/>
          <w:b/>
          <w:bCs/>
          <w:sz w:val="26"/>
          <w:szCs w:val="26"/>
          <w:lang w:eastAsia="ru-RU"/>
        </w:rPr>
        <w:t xml:space="preserve">Статья 6. Виды </w:t>
      </w:r>
      <w:proofErr w:type="spellStart"/>
      <w:r w:rsidRPr="003555B5">
        <w:rPr>
          <w:rFonts w:ascii="Times New Roman" w:eastAsia="Times New Roman" w:hAnsi="Times New Roman" w:cs="Times New Roman"/>
          <w:b/>
          <w:bCs/>
          <w:sz w:val="26"/>
          <w:szCs w:val="26"/>
          <w:lang w:eastAsia="ru-RU"/>
        </w:rPr>
        <w:t>антиконкурентных</w:t>
      </w:r>
      <w:proofErr w:type="spellEnd"/>
      <w:r w:rsidRPr="003555B5">
        <w:rPr>
          <w:rFonts w:ascii="Times New Roman" w:eastAsia="Times New Roman" w:hAnsi="Times New Roman" w:cs="Times New Roman"/>
          <w:b/>
          <w:bCs/>
          <w:sz w:val="26"/>
          <w:szCs w:val="26"/>
          <w:lang w:eastAsia="ru-RU"/>
        </w:rPr>
        <w:t xml:space="preserve"> соглашений и согласованных действий хозяйствующих субъектов</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К </w:t>
      </w:r>
      <w:proofErr w:type="spellStart"/>
      <w:r w:rsidRPr="003555B5">
        <w:rPr>
          <w:rFonts w:ascii="Times New Roman" w:eastAsia="Times New Roman" w:hAnsi="Times New Roman" w:cs="Times New Roman"/>
          <w:sz w:val="26"/>
          <w:szCs w:val="26"/>
          <w:lang w:eastAsia="ru-RU"/>
        </w:rPr>
        <w:t>антиконкурентным</w:t>
      </w:r>
      <w:proofErr w:type="spellEnd"/>
      <w:r w:rsidRPr="003555B5">
        <w:rPr>
          <w:rFonts w:ascii="Times New Roman" w:eastAsia="Times New Roman" w:hAnsi="Times New Roman" w:cs="Times New Roman"/>
          <w:sz w:val="26"/>
          <w:szCs w:val="26"/>
          <w:lang w:eastAsia="ru-RU"/>
        </w:rPr>
        <w:t xml:space="preserve"> соглашениям и согласованным действиям хозяйствующих субъектов относятся: </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 </w:t>
      </w:r>
      <w:proofErr w:type="spellStart"/>
      <w:r w:rsidRPr="003555B5">
        <w:rPr>
          <w:rFonts w:ascii="Times New Roman" w:eastAsia="Times New Roman" w:hAnsi="Times New Roman" w:cs="Times New Roman"/>
          <w:sz w:val="26"/>
          <w:szCs w:val="26"/>
          <w:lang w:eastAsia="ru-RU"/>
        </w:rPr>
        <w:t>антиконкурентные</w:t>
      </w:r>
      <w:proofErr w:type="spellEnd"/>
      <w:r w:rsidRPr="003555B5">
        <w:rPr>
          <w:rFonts w:ascii="Times New Roman" w:eastAsia="Times New Roman" w:hAnsi="Times New Roman" w:cs="Times New Roman"/>
          <w:sz w:val="26"/>
          <w:szCs w:val="26"/>
          <w:lang w:eastAsia="ru-RU"/>
        </w:rPr>
        <w:t xml:space="preserve"> соглашения и согласованные действия хозяйствующих субъектов, конкурирующих между собой или являющимися вероятными конкурентами на одном товарном рынке (горизонтальные сделки - картель); </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lastRenderedPageBreak/>
        <w:t xml:space="preserve">- </w:t>
      </w:r>
      <w:proofErr w:type="spellStart"/>
      <w:r w:rsidRPr="003555B5">
        <w:rPr>
          <w:rFonts w:ascii="Times New Roman" w:eastAsia="Times New Roman" w:hAnsi="Times New Roman" w:cs="Times New Roman"/>
          <w:sz w:val="26"/>
          <w:szCs w:val="26"/>
          <w:lang w:eastAsia="ru-RU"/>
        </w:rPr>
        <w:t>антиконкурентные</w:t>
      </w:r>
      <w:proofErr w:type="spellEnd"/>
      <w:r w:rsidRPr="003555B5">
        <w:rPr>
          <w:rFonts w:ascii="Times New Roman" w:eastAsia="Times New Roman" w:hAnsi="Times New Roman" w:cs="Times New Roman"/>
          <w:sz w:val="26"/>
          <w:szCs w:val="26"/>
          <w:lang w:eastAsia="ru-RU"/>
        </w:rPr>
        <w:t xml:space="preserve"> соглашения и согласованные действия хозяйствующих субъектов, не конкурирующих между собой, один из которых является покупателем товара или вероятным покупателем товара, а другой предоставляет товар или является вероятным поставщиком или вероятным продавцом товара (вертикальные соглашения). </w:t>
      </w:r>
    </w:p>
    <w:p w:rsidR="003555B5" w:rsidRPr="003555B5" w:rsidRDefault="003555B5" w:rsidP="003555B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0" w:name="A4XO0SUB7U"/>
      <w:bookmarkEnd w:id="10"/>
      <w:r w:rsidRPr="003555B5">
        <w:rPr>
          <w:rFonts w:ascii="Times New Roman" w:eastAsia="Times New Roman" w:hAnsi="Times New Roman" w:cs="Times New Roman"/>
          <w:b/>
          <w:bCs/>
          <w:sz w:val="26"/>
          <w:szCs w:val="26"/>
          <w:lang w:eastAsia="ru-RU"/>
        </w:rPr>
        <w:t>Статья 7. Соглашения (согласованные действия) хозяйствующих субъектов, ограничивающих конкуренцию</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1. Заключение договоров, других сделок, соглашений или осуществление согласованных действий хозяйствующими субъектами, действующими на рынке одного товара (взаимозаменяемых товаров), признаются картелем и запрещаются, если они приводят или могут привести к следующим результатам:</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3555B5">
        <w:rPr>
          <w:rFonts w:ascii="Times New Roman" w:eastAsia="Times New Roman" w:hAnsi="Times New Roman" w:cs="Times New Roman"/>
          <w:sz w:val="26"/>
          <w:szCs w:val="26"/>
          <w:lang w:eastAsia="ru-RU"/>
        </w:rPr>
        <w:t>- установлению (поддержанию) цен (тарифов), скидок, надбавок (доплат), наценок, затрат, прибыли или других действий;</w:t>
      </w:r>
      <w:proofErr w:type="gramEnd"/>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повышению, снижению или поддержанию цен на аукционах и торгах;</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совместному вхождению в рынок, выходу из рынка, разделу рынка по территориальному признаку, по объёму продаж или закупок, по ассортименту реализуемых товаров либо по кругу продавцов или покупателей (заказчиков);</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ограничению права вхождения в рынок или устранения из него других хозяйствующих субъектов в качестве продавцов определённых товаров или покупателей (заказчиков);</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ограничению в использовании информации или лишению хозяйствующих субъектов информации о состоянии рынка;</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отказ от заключения договоров с определёнными продавцами или покупателями (заказчиками);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навязыванию сторонам условий договора, не выгодных для них и не относящихся к предмету договора (необоснованные требования передачи финансовых средств, иного имущества, имущественных прав, согласие о заключении договора, лишь при условии внесения в него положений, касающихся товаров, в которых стороны договора не заинтересованы и другие действия);</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установлению различных цен (тарифов), которые для покупателей одного и того же товара являются необоснованными с экономической, технической и другой точки зрения;</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сокращению или прекращению производства товаров, на которые имеется спрос или заказы при наличии безубыточной возможности их производства;</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lastRenderedPageBreak/>
        <w:t>- создание условий для членства (участия) в профессиональных и иных объединениях, которые приводят или могут привести к недопущению, ограничению или устранению конкуренции.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2. Действие хозяйствующих субъектов признается согласованным в случае, если оно связано с действием иных хозяйствующих субъектов и не имеет отношение к изменению общих условий обращения товара, которое в равной мере воздействует на хозяйствующие субъекты на соответствующем товарном рынке.</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3. Запрещается заключение соглашений хозяйствующими субъектами, действующими на рынке одного товара или осуществление согласованных действий, в результате которых имеют место или могут иметь место случаи недопущения, ограничения, устранения конкуренции или препятствования интересам других хозяйствующих субъектов.</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4. Запрещается заключение вертикальных соглашений или осуществление согласованных действий (за исключением вертикальных соглашений, признанных допустимыми, согласно положениям статьи 8 данного Закона) не конкурирующими между собой на соответствующем товарном рынке хозяйствующими субъектами, приобретающими (возможными покупателями) и предоставляющими (возможными продавцами) товар (взаимозаменяемые товары), если: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такие соглашения или согласованные действия приводят к недопущению, ограничению или устранению конкуренции;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такие соглашения влияют на установление цены перепродажи товара, за исключением случаев, когда продавец для покупателя устанавливает максимальную цену перепродажи товара;</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соглашения, которые обязывают покупателя не продавать товар хозяйствующего субъекта, являющегося конкурентом продавца.</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5. Данный запрет не распространяется на соглашения о продаже товаров под товарным знаком либо иным средством индивидуализации продавца или производителя.</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6. Запрещается заключение соглашений или осуществление согласованных действий не конкурирующими между собой на соответствующем товарном рынке хозяйствующими субъектами, приобретающими (потенциальные покупатели) и предоставляющими (потенциальные продавцы) товар, (взаимозаменяемые товары) если в результате заключения таких соглашений или осуществления согласованных действий имеют место или могут иметь место случаи недопущения, ограничения или устранения конкуренции.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7. Объединениям юридических лиц (союзы, ассоциации), хозяйствующим субъектам запрещается осуществлять координацию предпринимательской деятельности юридических лиц, в результате которой была ограничена или может быть ограничена конкуренция.</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lastRenderedPageBreak/>
        <w:t xml:space="preserve">8. Нарушение данного требования может служить основанием для ликвидации по иску государственного антимонопольного органа и в судебном порядке, координирующих предпринимательскую деятельность объединений юридических лиц (союзов, ассоциаций), хозяйствующих субъектов. </w:t>
      </w:r>
    </w:p>
    <w:p w:rsidR="003555B5" w:rsidRPr="003555B5" w:rsidRDefault="003555B5" w:rsidP="003555B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1" w:name="A4XO0SVBRA"/>
      <w:bookmarkEnd w:id="11"/>
      <w:r w:rsidRPr="003555B5">
        <w:rPr>
          <w:rFonts w:ascii="Times New Roman" w:eastAsia="Times New Roman" w:hAnsi="Times New Roman" w:cs="Times New Roman"/>
          <w:b/>
          <w:bCs/>
          <w:sz w:val="26"/>
          <w:szCs w:val="26"/>
          <w:lang w:eastAsia="ru-RU"/>
        </w:rPr>
        <w:t>Статья 8. Допустимость вертикальных соглашений</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1. Вертикальные соглашения признаются допустимыми в случаях, если: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вертикальные соглашения заключены в письменной форме (за исключением вертикальных соглашений между финансовыми организациями), как договора коммерческой концессии.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 </w:t>
      </w:r>
      <w:proofErr w:type="gramStart"/>
      <w:r w:rsidRPr="003555B5">
        <w:rPr>
          <w:rFonts w:ascii="Times New Roman" w:eastAsia="Times New Roman" w:hAnsi="Times New Roman" w:cs="Times New Roman"/>
          <w:sz w:val="26"/>
          <w:szCs w:val="26"/>
          <w:lang w:eastAsia="ru-RU"/>
        </w:rPr>
        <w:t>в</w:t>
      </w:r>
      <w:proofErr w:type="gramEnd"/>
      <w:r w:rsidRPr="003555B5">
        <w:rPr>
          <w:rFonts w:ascii="Times New Roman" w:eastAsia="Times New Roman" w:hAnsi="Times New Roman" w:cs="Times New Roman"/>
          <w:sz w:val="26"/>
          <w:szCs w:val="26"/>
          <w:lang w:eastAsia="ru-RU"/>
        </w:rPr>
        <w:t>ертикальные соглашения заключены между хозяйствующими субъектами (за исключением вертикальных соглашений между финансовыми организациями), доля каждого из которых на любом товарном рынке не превышает пяти процентов, по сравнению с теми, с кем заключаются договора.</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2. Хозяйствующие субъекты перед заключением вертикальных соглашений, признанных допустимыми в соответствии с настоящим Законом, обязаны обратиться в государственный антимонопольный орган для проверки соответствия проекта заключаемого соглашения требованиям антимонопольного законодательства Республики Таджикистан. </w:t>
      </w:r>
    </w:p>
    <w:p w:rsidR="003555B5" w:rsidRPr="003555B5" w:rsidRDefault="003555B5" w:rsidP="003555B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2" w:name="A4XO0SVKJG"/>
      <w:bookmarkEnd w:id="12"/>
      <w:r w:rsidRPr="003555B5">
        <w:rPr>
          <w:rFonts w:ascii="Times New Roman" w:eastAsia="Times New Roman" w:hAnsi="Times New Roman" w:cs="Times New Roman"/>
          <w:b/>
          <w:bCs/>
          <w:sz w:val="26"/>
          <w:szCs w:val="26"/>
          <w:lang w:eastAsia="ru-RU"/>
        </w:rPr>
        <w:t>Статья 9. Злоупотребления хозяйствующим субъектом</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Запрещаются действия (бездействие) хозяйствующего субъекта (группы лиц), результатом которых являются или могут являться недопущение, ограничение, устранение конкуренции и (или) ущемление интересов других хозяйствующих субъектов (группы лиц), в том числе:</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изъятие товаров из обращения, целью и результатом которого является создание или поддержание дефицита на рынке, либо повышение цен;</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навязывание сторонам условий договора, не выгодных для них или не относящихся к предмету договора (необоснованные требования передачи финансовых средств, иного имущества, имущественных прав, рабочей силы, согласие заключить договор лишь при условии внесения в него положений, касающихся товаров, в которых стороны договора, в том числе потребитель, не заинтересованы и другие требования);</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внесение в договор дискриминирующих условий, которые ставят стороны договора в неравное положение относительно к другим хозяйствующим субъектам;</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препятствование другим хозяйствующим субъектам при вхождении в рынок (при выходе из рынка);</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lastRenderedPageBreak/>
        <w:t xml:space="preserve">- нарушение установленного нормативными правовыми актами порядка ценообразования; </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установление и поддержание монопольно высоких (низких) цен;</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 установление различных цен (тарифов), которые для покупателей одного и того же товара являются необоснованными с экономической, технической и другой точки зрения; </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создание дискриминирующих условий;</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необоснованное сокращение или прекращение производства товаров, на которые имеются спрос или заказы потребителей, если существует возможность их безубыточного производства;</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необоснованный отказ от заключения договора с отдельными покупателями (заказчиками) при наличии возможности производства или поставки соответствующего товара;</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 введение цен (тарифов) и внесение соответствующих изменений в них без предварительного уведомления (предоставления информации) государственного антимонопольного органа. </w:t>
      </w:r>
    </w:p>
    <w:p w:rsidR="003555B5" w:rsidRPr="003555B5" w:rsidRDefault="003555B5" w:rsidP="003555B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3" w:name="A4XO0SW5OM"/>
      <w:bookmarkEnd w:id="13"/>
      <w:r w:rsidRPr="003555B5">
        <w:rPr>
          <w:rFonts w:ascii="Times New Roman" w:eastAsia="Times New Roman" w:hAnsi="Times New Roman" w:cs="Times New Roman"/>
          <w:b/>
          <w:bCs/>
          <w:sz w:val="26"/>
          <w:szCs w:val="26"/>
          <w:lang w:eastAsia="ru-RU"/>
        </w:rPr>
        <w:t>Статья 10. Монопольно высокая цена товара</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1. Цена, установленная занимающим на рынке определенного товара доминирующее положение хозяйствующим субъектом, признается монопольно высокой ценой товара в случае, если она сформировалась в условиях конкуренции на товарном рынке и обращения товара, со следующими признаками: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1) повышение ранее установленной цены товара (работ, услуг);</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2) необходимые расходы для производства и реализации товара остались неизменными или их изменение не соответствует изменению цены товара;</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3) условия обращения товара на товарном рынке, в том числе связанные с мерами государственного регулирования, с учетом налогообложения, тарифного (ценового) регулирования, остались неизменными или их изменение несоразмерно изменению цены товара;</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4) поддержание или не снижение ранее установленной цены товара, если, при этом, в совокупности выполняются следующие условия:</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необходимые расходы для производства и реализации товара (работ, услуг), существенно снизились;</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 условия обращения товара на товарном рынке, в том числе связанные с мерами государственного регулирования, с учетом налогообложения, тарифного </w:t>
      </w:r>
      <w:r w:rsidRPr="003555B5">
        <w:rPr>
          <w:rFonts w:ascii="Times New Roman" w:eastAsia="Times New Roman" w:hAnsi="Times New Roman" w:cs="Times New Roman"/>
          <w:sz w:val="26"/>
          <w:szCs w:val="26"/>
          <w:lang w:eastAsia="ru-RU"/>
        </w:rPr>
        <w:lastRenderedPageBreak/>
        <w:t>(ценового) регулирования, обеспечивают возможность изменения цены товара с тенденцией к уменьшению.</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2. Цена товара (работ, услуг), установленная субъектом естественной монополии в пределах тарифа на такой товар, определенная органом, регулирующим естественную монополию, не признается монопольно высокой. </w:t>
      </w:r>
    </w:p>
    <w:p w:rsidR="003555B5" w:rsidRPr="003555B5" w:rsidRDefault="003555B5" w:rsidP="003555B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4" w:name="A4XO0SWJA7"/>
      <w:bookmarkEnd w:id="14"/>
      <w:r w:rsidRPr="003555B5">
        <w:rPr>
          <w:rFonts w:ascii="Times New Roman" w:eastAsia="Times New Roman" w:hAnsi="Times New Roman" w:cs="Times New Roman"/>
          <w:b/>
          <w:bCs/>
          <w:sz w:val="26"/>
          <w:szCs w:val="26"/>
          <w:lang w:eastAsia="ru-RU"/>
        </w:rPr>
        <w:t>Статья 11. Монопольно низкая цена товара</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1. Цена, установленная занимающим доминирующее положение на рынке определенного товара хозяйствующим субъектом, признается монопольно низкой ценой товара, если она сформировалась в условиях конкуренции на товарном рынке и на рынке обращения товара, со следующими признаками: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установления цены ниже, чем ранее установленная цена товара (работ, услуг);</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если необходимые расходы для производства и реализации товара увеличились;</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условия обращения товара на товарном рынке, в том числе меры государственного регулирования, с учетом налогообложения, тарифного (ценового) регулирования, стали причиной несоразмерного изменения цены товара.</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2. Цена товара не признается монопольно низкой в случае, если: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она установлена субъектом естественной монополии в пределах тарифа на определенный товар, в соответствии с законодательством Республики Таджикистан;</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она не ниже цены, которая сформировалась в условиях конкуренции на сопоставимом товарном рынке;</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 цена, установление которой повлекло или могло повлечь за собой ограничение конкуренции и сокращение числа продавцов или покупателей товара, не входящих в одну группу лиц хозяйствующих субъектов на определенном товарном рынке. </w:t>
      </w:r>
    </w:p>
    <w:p w:rsidR="003555B5" w:rsidRPr="003555B5" w:rsidRDefault="003555B5" w:rsidP="003555B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5" w:name="A4XO0SX4UF"/>
      <w:bookmarkEnd w:id="15"/>
      <w:r w:rsidRPr="003555B5">
        <w:rPr>
          <w:rFonts w:ascii="Times New Roman" w:eastAsia="Times New Roman" w:hAnsi="Times New Roman" w:cs="Times New Roman"/>
          <w:b/>
          <w:bCs/>
          <w:sz w:val="26"/>
          <w:szCs w:val="26"/>
          <w:lang w:eastAsia="ru-RU"/>
        </w:rPr>
        <w:t>Статья 12. Группа лиц</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1. Группой лиц признается совокупность физических лиц и (или) юридических лиц, в случае их соответствия одному или нескольким из следующих признаков:</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3555B5">
        <w:rPr>
          <w:rFonts w:ascii="Times New Roman" w:eastAsia="Times New Roman" w:hAnsi="Times New Roman" w:cs="Times New Roman"/>
          <w:sz w:val="26"/>
          <w:szCs w:val="26"/>
          <w:lang w:eastAsia="ru-RU"/>
        </w:rPr>
        <w:t xml:space="preserve">- лицо или несколько лиц совместно в результате соглашения (согласованного действия) имеют право прямо или косвенно (в том числе на основании договоров купли-продажи, управления, основанного на доверительных отношениях, совместной деятельности, поручения или заключения других соглашений) иметь более пятидесяти процентов от общего количества голосов, соответствующих голосующим акциям и долям, и составляющим уставной </w:t>
      </w:r>
      <w:r w:rsidRPr="003555B5">
        <w:rPr>
          <w:rFonts w:ascii="Times New Roman" w:eastAsia="Times New Roman" w:hAnsi="Times New Roman" w:cs="Times New Roman"/>
          <w:sz w:val="26"/>
          <w:szCs w:val="26"/>
          <w:lang w:eastAsia="ru-RU"/>
        </w:rPr>
        <w:lastRenderedPageBreak/>
        <w:t>(складочный) капитал юридических лиц.</w:t>
      </w:r>
      <w:proofErr w:type="gramEnd"/>
      <w:r w:rsidRPr="003555B5">
        <w:rPr>
          <w:rFonts w:ascii="Times New Roman" w:eastAsia="Times New Roman" w:hAnsi="Times New Roman" w:cs="Times New Roman"/>
          <w:sz w:val="26"/>
          <w:szCs w:val="26"/>
          <w:lang w:eastAsia="ru-RU"/>
        </w:rPr>
        <w:t xml:space="preserve"> При этом</w:t>
      </w:r>
      <w:proofErr w:type="gramStart"/>
      <w:r w:rsidRPr="003555B5">
        <w:rPr>
          <w:rFonts w:ascii="Times New Roman" w:eastAsia="Times New Roman" w:hAnsi="Times New Roman" w:cs="Times New Roman"/>
          <w:sz w:val="26"/>
          <w:szCs w:val="26"/>
          <w:lang w:eastAsia="ru-RU"/>
        </w:rPr>
        <w:t>,</w:t>
      </w:r>
      <w:proofErr w:type="gramEnd"/>
      <w:r w:rsidRPr="003555B5">
        <w:rPr>
          <w:rFonts w:ascii="Times New Roman" w:eastAsia="Times New Roman" w:hAnsi="Times New Roman" w:cs="Times New Roman"/>
          <w:sz w:val="26"/>
          <w:szCs w:val="26"/>
          <w:lang w:eastAsia="ru-RU"/>
        </w:rPr>
        <w:t xml:space="preserve"> голоса юридических лиц, их реальная возможность распоряжения ими через третьих лиц, по отношению к которым первое лицо обладает вышеперечисленным правом и полномочием, признаются косвенным распоряжением;</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 лицо или несколько лиц на основании договора или иным образом получают возможность определять решения, принимаемые другим лицом или лицами, в том числе условия осуществления другим лицом или лицами предпринимательской деятельности, либо осуществлять другие полномочия исполнительного органа другого лица или лиц на основании договора; </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юридическое лицо имеет право назначать единый исполнительный орган или более пятидесяти процентов состава коллегиального исполнительного органа юридического лица или по его предложению назначается более пятидесяти процентов состава совета директоров (попечительного совета) или другого коллегиального органа управления юридического лица;</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физическое лицо может осуществлять полномочия единого исполнительного органа юридического лица;</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одни и те же физические лица, их супруги, родители, дети, их братья и сестры или лица, которых предложило одно и то же юридическое лицо, составляют более пяти десяти процентов состава коллегиального исполнительного органа или совета директоров (попечительского совета) или другого коллегиального органа управления состоящего из двух и более юридических лиц. Коллегиальный орган управления из двух и более юридических лиц также является органом, где по предложению тех же юридических лиц избирается более пятидесяти процентов состава совета директоров (попечительского совета) или другого коллегиального органа управления;</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одни и те же физические лица, их супруги, родители, дети, их братья и сестры или юридические лица могут самостоятельно или посредством представителей (делегатов) владеть в целом более пяти десятью процентами голосов, соответствующих акциям и долям, и составляющих уставной (складочный) капитал каждого из двух и более юридических лиц;</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3555B5">
        <w:rPr>
          <w:rFonts w:ascii="Times New Roman" w:eastAsia="Times New Roman" w:hAnsi="Times New Roman" w:cs="Times New Roman"/>
          <w:sz w:val="26"/>
          <w:szCs w:val="26"/>
          <w:lang w:eastAsia="ru-RU"/>
        </w:rPr>
        <w:t xml:space="preserve">- физические или юридические лица имеют право самостоятельно или посредством представителей (делегатов) владеть в целом более </w:t>
      </w:r>
      <w:proofErr w:type="spellStart"/>
      <w:r w:rsidRPr="003555B5">
        <w:rPr>
          <w:rFonts w:ascii="Times New Roman" w:eastAsia="Times New Roman" w:hAnsi="Times New Roman" w:cs="Times New Roman"/>
          <w:sz w:val="26"/>
          <w:szCs w:val="26"/>
          <w:lang w:eastAsia="ru-RU"/>
        </w:rPr>
        <w:t>пятидесятью</w:t>
      </w:r>
      <w:proofErr w:type="spellEnd"/>
      <w:r w:rsidRPr="003555B5">
        <w:rPr>
          <w:rFonts w:ascii="Times New Roman" w:eastAsia="Times New Roman" w:hAnsi="Times New Roman" w:cs="Times New Roman"/>
          <w:sz w:val="26"/>
          <w:szCs w:val="26"/>
          <w:lang w:eastAsia="ru-RU"/>
        </w:rPr>
        <w:t xml:space="preserve"> процентами голосов, соответствующих акциям и долям и составляющих уставной (складочный) капитал юридического лица и те же самые физические лица, их супруги, родители, дети, их братья и сестры, которых предложило одно и то же юридическое лицо, составляют более пятидесяти процентов состава коллегиального исполнительного органа или</w:t>
      </w:r>
      <w:proofErr w:type="gramEnd"/>
      <w:r w:rsidRPr="003555B5">
        <w:rPr>
          <w:rFonts w:ascii="Times New Roman" w:eastAsia="Times New Roman" w:hAnsi="Times New Roman" w:cs="Times New Roman"/>
          <w:sz w:val="26"/>
          <w:szCs w:val="26"/>
          <w:lang w:eastAsia="ru-RU"/>
        </w:rPr>
        <w:t xml:space="preserve"> совета директоров (попечительского совета) или другого коллегиального органа управления другого юридического лица.</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2. В настоящем Законе группа лиц рассматривается как единый хозяйствующий субъект. </w:t>
      </w:r>
    </w:p>
    <w:p w:rsidR="003555B5" w:rsidRPr="003555B5" w:rsidRDefault="003555B5" w:rsidP="003555B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6" w:name="A4XO0SY4Q1"/>
      <w:bookmarkEnd w:id="16"/>
      <w:r w:rsidRPr="003555B5">
        <w:rPr>
          <w:rFonts w:ascii="Times New Roman" w:eastAsia="Times New Roman" w:hAnsi="Times New Roman" w:cs="Times New Roman"/>
          <w:b/>
          <w:bCs/>
          <w:sz w:val="26"/>
          <w:szCs w:val="26"/>
          <w:lang w:eastAsia="ru-RU"/>
        </w:rPr>
        <w:lastRenderedPageBreak/>
        <w:t>Статья 13. Аффилированные лица</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1. Физические и юридические лица признаются аффилированными лицами в случае, если способны влиять на деятельность хозяйствующих субъектов, действующих на рынке товаров (работ, услуг).</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2. </w:t>
      </w:r>
      <w:proofErr w:type="gramStart"/>
      <w:r w:rsidRPr="003555B5">
        <w:rPr>
          <w:rFonts w:ascii="Times New Roman" w:eastAsia="Times New Roman" w:hAnsi="Times New Roman" w:cs="Times New Roman"/>
          <w:sz w:val="26"/>
          <w:szCs w:val="26"/>
          <w:lang w:eastAsia="ru-RU"/>
        </w:rPr>
        <w:t>К аффилированным лицам физического лица, осуществляющего предпринимательскую деятельность, отнесены:</w:t>
      </w:r>
      <w:proofErr w:type="gramEnd"/>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лица, входящие в группу, имеющую отношение к физическому лицу;</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юридическое лицо, в составе которого данное физическое лицо имеет право распоряжаться более чем двадцатью процентами общего количества голосов, соответствующих акциям и долям и составляющих уставной (складочный) капитал данного юридического лица.</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3. </w:t>
      </w:r>
      <w:proofErr w:type="gramStart"/>
      <w:r w:rsidRPr="003555B5">
        <w:rPr>
          <w:rFonts w:ascii="Times New Roman" w:eastAsia="Times New Roman" w:hAnsi="Times New Roman" w:cs="Times New Roman"/>
          <w:sz w:val="26"/>
          <w:szCs w:val="26"/>
          <w:lang w:eastAsia="ru-RU"/>
        </w:rPr>
        <w:t>К аффилированным лицам юридического лица могут быть отнесены:</w:t>
      </w:r>
      <w:proofErr w:type="gramEnd"/>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 член совета директоров (наблюдательного совета) или иного коллегиального органа управления, член его коллегиального исполнительного органа, а также лицо, осуществляющее полномочия его единого исполнительного органа; </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лица, входящие в группу, принадлежащую к юридическому лицу;</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лица, имеющие право распоряжаться более чем двадцатью процентами общего количества голосов, соответствующих акциям и долям, и составляющих уставной (складочный) капитал данного юридического лица. Если юридическое лицо является участником объединений юридических лиц, в число его аффилированных лиц могут входить члены совета директоров (наблюдательного совета) или иных коллегиальных органов управления, а также лица, осуществляющие полномочии единого исполнительного органа участников финансово промышленной группы.</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4. В настоящем Законе аффилированные лица рассматриваются как единый хозяйствующий субъект. </w:t>
      </w:r>
    </w:p>
    <w:p w:rsidR="003555B5" w:rsidRPr="003555B5" w:rsidRDefault="003555B5" w:rsidP="003555B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7" w:name="A4XO0SYYTF"/>
      <w:bookmarkEnd w:id="17"/>
      <w:r w:rsidRPr="003555B5">
        <w:rPr>
          <w:rFonts w:ascii="Times New Roman" w:eastAsia="Times New Roman" w:hAnsi="Times New Roman" w:cs="Times New Roman"/>
          <w:b/>
          <w:bCs/>
          <w:sz w:val="26"/>
          <w:szCs w:val="26"/>
          <w:lang w:eastAsia="ru-RU"/>
        </w:rPr>
        <w:t>Статья 14. Акты и действия государственных органов, местных исполнительных органов государственной власти и органов самоуправления поселков и сел, направленные на ограничение конкуренции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1. </w:t>
      </w:r>
      <w:proofErr w:type="gramStart"/>
      <w:r w:rsidRPr="003555B5">
        <w:rPr>
          <w:rFonts w:ascii="Times New Roman" w:eastAsia="Times New Roman" w:hAnsi="Times New Roman" w:cs="Times New Roman"/>
          <w:sz w:val="26"/>
          <w:szCs w:val="26"/>
          <w:lang w:eastAsia="ru-RU"/>
        </w:rPr>
        <w:t xml:space="preserve">Государственным органам, местным исполнительным органам государственной власти, органам самоуправления поселков и сел запрещается принимать акты или совершать действия, которые ограничивают самостоятельность хозяйствующих субъектов, создают дискриминирующие или напротив, благоприятные условия для деятельности отдельных хозяйствующих субъектов, если в результате такие акты или действия стали причиной или могут стать причиной недопущения, устранения и ограничения конкуренции, </w:t>
      </w:r>
      <w:r w:rsidRPr="003555B5">
        <w:rPr>
          <w:rFonts w:ascii="Times New Roman" w:eastAsia="Times New Roman" w:hAnsi="Times New Roman" w:cs="Times New Roman"/>
          <w:sz w:val="26"/>
          <w:szCs w:val="26"/>
          <w:lang w:eastAsia="ru-RU"/>
        </w:rPr>
        <w:lastRenderedPageBreak/>
        <w:t>ущемления интересов хозяйствующих субъектов или граждан.</w:t>
      </w:r>
      <w:proofErr w:type="gramEnd"/>
      <w:r w:rsidRPr="003555B5">
        <w:rPr>
          <w:rFonts w:ascii="Times New Roman" w:eastAsia="Times New Roman" w:hAnsi="Times New Roman" w:cs="Times New Roman"/>
          <w:sz w:val="26"/>
          <w:szCs w:val="26"/>
          <w:lang w:eastAsia="ru-RU"/>
        </w:rPr>
        <w:t xml:space="preserve"> В частности, запрещаются следующие действия:</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необоснованное введение ограничений при учреждении новых хозяйствующих субъектов в какой-либо сфере деятельности, а также установление запретов или введение ограничений в осуществлении отдельных видов деятельности или производстве определенных видов товаров, за исключением случаев, предусмотренных законодательством Республики Таджикистан;</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установление запретов или введение ограничений в отношении свободного перемещения товаров из одного региона в другой или ограничение прав хозяйствующих субъектов на покупку и продажу товаров;</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 распоряжение хозяйствующим субъектам о поставке товаров (работ, услуг), в первую очередь, определенному кругу покупателей (заказчиков) или о заключении договора без учета преимуществ, установленных законодательством или другими нормативными актами Республики Таджикистан; </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необоснованное предоставление одному или нескольким хозяйствующим субъектам льгот, которые на товарном рынке поставят их в преимущественное положение относительно другим хозяйствующим субъектам;</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установление покупателям товаров (работ, услуг) ограничений, связанных с выбором хозяйствующих субъектов, производящих товар (выполняющих, предлагающих), за исключением случаев размещения товаров, определенных законодательством Республики Таджикистан.</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2. Акты государственных органов, местных исполнительных органов государственной власти и органов самоуправления поселков и сёл по вопросам создания, реорганизации и ликвидации в установленном порядке (в случаях, предусмотренных антимонопольным законодательством Республики Таджикистан), а также предоставление льгот отдельному хозяйствующему субъекту, подлежат согласованию с антимонопольным органом, если иное не предусмотрено законодательством Республики Таджикистан.</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3. </w:t>
      </w:r>
      <w:proofErr w:type="gramStart"/>
      <w:r w:rsidRPr="003555B5">
        <w:rPr>
          <w:rFonts w:ascii="Times New Roman" w:eastAsia="Times New Roman" w:hAnsi="Times New Roman" w:cs="Times New Roman"/>
          <w:sz w:val="26"/>
          <w:szCs w:val="26"/>
          <w:lang w:eastAsia="ru-RU"/>
        </w:rPr>
        <w:t>Запрещается объединение юридических лиц и государственных органов с целью монополизации производства или реализации товаров, наделение соответствующих государственных органов полномочиями, осуществление которых может повлечь ограничение конкуренции, а также совмещение функций органов управления с функциями хозяйствующих субъектов, а также возложение на хозяйствующих субъектов функций и прав органов государственного надзора, за исключением случаев, предусмотренных законодательством Республики Таджикистан.</w:t>
      </w:r>
      <w:proofErr w:type="gramEnd"/>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4. </w:t>
      </w:r>
      <w:proofErr w:type="gramStart"/>
      <w:r w:rsidRPr="003555B5">
        <w:rPr>
          <w:rFonts w:ascii="Times New Roman" w:eastAsia="Times New Roman" w:hAnsi="Times New Roman" w:cs="Times New Roman"/>
          <w:sz w:val="26"/>
          <w:szCs w:val="26"/>
          <w:lang w:eastAsia="ru-RU"/>
        </w:rPr>
        <w:t xml:space="preserve">Запрещается заключение соглашений в любой форме или осуществление согласованных действий государственных органов, местных исполнительных органов государственной власти, органов самоуправления посёлков и сёл, а также уполномоченных организаций этих органов между собой либо между ними и хозяйствующими субъектами, в результате которых имеются или могут </w:t>
      </w:r>
      <w:r w:rsidRPr="003555B5">
        <w:rPr>
          <w:rFonts w:ascii="Times New Roman" w:eastAsia="Times New Roman" w:hAnsi="Times New Roman" w:cs="Times New Roman"/>
          <w:sz w:val="26"/>
          <w:szCs w:val="26"/>
          <w:lang w:eastAsia="ru-RU"/>
        </w:rPr>
        <w:lastRenderedPageBreak/>
        <w:t>иметь место недопущение, ограничение, устранение конкуренции или ущемление интересов хозяйствующих субъектов.</w:t>
      </w:r>
      <w:proofErr w:type="gramEnd"/>
      <w:r w:rsidRPr="003555B5">
        <w:rPr>
          <w:rFonts w:ascii="Times New Roman" w:eastAsia="Times New Roman" w:hAnsi="Times New Roman" w:cs="Times New Roman"/>
          <w:sz w:val="26"/>
          <w:szCs w:val="26"/>
          <w:lang w:eastAsia="ru-RU"/>
        </w:rPr>
        <w:t xml:space="preserve"> В частности, запрещается заключение соглашений или осуществление согласованных действий, которые привели или могут привести к следующим последствиям: </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повышению, снижению или не изменению цен (тарифов);</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необоснованному установлению дифференцированного уровня цен для различных покупателей, приобретающих один и тот же товар;</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разделению рынка по территориальному принципу, объёму продаж или закупок, перечню реализуемых товаров либо по кругу продавцов или покупателей (заказчиков);</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ограничению доступа на рынок или устранению из него хозяйствующих субъектов.</w:t>
      </w:r>
    </w:p>
    <w:p w:rsidR="003555B5" w:rsidRPr="003555B5" w:rsidRDefault="003555B5" w:rsidP="003555B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8" w:name="A000000004"/>
      <w:bookmarkEnd w:id="18"/>
      <w:r w:rsidRPr="003555B5">
        <w:rPr>
          <w:rFonts w:ascii="Times New Roman" w:eastAsia="Times New Roman" w:hAnsi="Times New Roman" w:cs="Times New Roman"/>
          <w:b/>
          <w:bCs/>
          <w:sz w:val="26"/>
          <w:szCs w:val="26"/>
          <w:lang w:eastAsia="ru-RU"/>
        </w:rPr>
        <w:t>Статья 15. Регулируемые рынки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1. Государственное регулирование товарного рынка осуществляется с целью защиты конкуренции и предотвращения монополизации товарного рынка. Упорядочение ценообразования на рынке определенного товара (работ, услуг) осуществляется путем государственного антимонопольного регулирования.</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2. В случае возрастания или необоснованного повышения цен на товарном рынке на определенные товары и продукцию, в отношении них применяется государственное антимонопольное регулирование и контроль.</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3. Государственный </w:t>
      </w:r>
      <w:proofErr w:type="gramStart"/>
      <w:r w:rsidRPr="003555B5">
        <w:rPr>
          <w:rFonts w:ascii="Times New Roman" w:eastAsia="Times New Roman" w:hAnsi="Times New Roman" w:cs="Times New Roman"/>
          <w:sz w:val="26"/>
          <w:szCs w:val="26"/>
          <w:lang w:eastAsia="ru-RU"/>
        </w:rPr>
        <w:t>контроль за</w:t>
      </w:r>
      <w:proofErr w:type="gramEnd"/>
      <w:r w:rsidRPr="003555B5">
        <w:rPr>
          <w:rFonts w:ascii="Times New Roman" w:eastAsia="Times New Roman" w:hAnsi="Times New Roman" w:cs="Times New Roman"/>
          <w:sz w:val="26"/>
          <w:szCs w:val="26"/>
          <w:lang w:eastAsia="ru-RU"/>
        </w:rPr>
        <w:t xml:space="preserve"> порядком формирования и реализации свободных цен и тарифов на определённые товары и продукцию осуществляется государственным антимонопольным органом.</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4. В случаях необоснованного повышения цен и дефицита товаров и продукции государственными органами, местными исполнительными органами государственной власти и органами самоуправления посёлков и сёл по согласованию с государственным антимонопольным органом осуществляется товарная интервенция.</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5. Перечень социально значимых видов продукции, цены на которую находятся под государственным регулированием, утверждается Правительством Республики Таджикистан по предложению государственного антимонопольного органа. </w:t>
      </w:r>
    </w:p>
    <w:p w:rsidR="003555B5" w:rsidRPr="003555B5" w:rsidRDefault="003555B5" w:rsidP="003555B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9" w:name="A4XO0T0MDY"/>
      <w:bookmarkEnd w:id="19"/>
      <w:r w:rsidRPr="003555B5">
        <w:rPr>
          <w:rFonts w:ascii="Times New Roman" w:eastAsia="Times New Roman" w:hAnsi="Times New Roman" w:cs="Times New Roman"/>
          <w:b/>
          <w:bCs/>
          <w:sz w:val="26"/>
          <w:szCs w:val="26"/>
          <w:lang w:eastAsia="ru-RU"/>
        </w:rPr>
        <w:t>Статья 16. Виды недобросовестной конкуренции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1. К недобросовестной конкуренции относятся:</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lastRenderedPageBreak/>
        <w:t>- распространение ложных, неточных или искаженных сведений, способных причинить убытки другим хозяйствующим субъектам либо нанести ущерб их деловой репутации;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введение потребителей в заблуждение относительно характера, способа, места изготовления и потребительских свойств, качества и количества товара или его производителей, в том числе рекламы товаров (работ, услуг), не отвечающих требованиям качества;</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 некорректное сравнение хозяйствующим субъектом (в том числе и в процессе его рекламной деятельности) производимых или реализуемых им товаров с товарами других хозяйствующих субъектов; </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 получение, использование, разглашение информации, составляющей коммерческую, служебную или иную охраняемую законом тайну; </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самовольное использование товарных знаков, знака обслуживания общеизвестных товарных знаков, фирменного наименования или маркировки, а также копирование упаковки и внешнего оформления товара другого хозяйствующего субъекта, что может лишить конкурентов их предпринимательской деятельности или нанести ущерб их интересам;</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 реклама, продажа, обмен и другой вид обращения товара путем использования товарного знака, знака работ и услуг, фирменного наименования или маркировки, а также копирование упаковки и вида товара хозяйствующих субъектов; </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вмешательство в предпринимательскую деятельность, предоставление различных материальных льгот работникам конкурирующих хозяйствующих субъектов с целью переманивания их на свою сторону и их склонения к неисполнению трудовых обязательств;</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действие, фактически существенно ограничивающее доступность рынка.</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2. Не допускается недобросовестная конкуренция, связанная с приобретением и использованием исключительных прав на средства индивидуализации юридических лиц, индивидуализации товара, использование общеизвестных товарных знаков, выполняемых работ или оказываемых услуг.</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3. Государственный антимонопольный орган направляет соответствующему государственному органу акты, касающиеся нарушения положений части 2 настоящей статьи в отношении индивидуализации товара, товарного знака, использования общеизвестного товарного знака, выполняемых работ и услуг и досрочное прекращение действия регистрации объекта исключительных прав или признание регистрации этого объекта недействительной. </w:t>
      </w:r>
    </w:p>
    <w:p w:rsidR="003555B5" w:rsidRPr="003555B5" w:rsidRDefault="003555B5" w:rsidP="003555B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0" w:name="A4XO0T1J20"/>
      <w:bookmarkEnd w:id="20"/>
      <w:r w:rsidRPr="003555B5">
        <w:rPr>
          <w:rFonts w:ascii="Times New Roman" w:eastAsia="Times New Roman" w:hAnsi="Times New Roman" w:cs="Times New Roman"/>
          <w:b/>
          <w:bCs/>
          <w:sz w:val="26"/>
          <w:szCs w:val="26"/>
          <w:lang w:eastAsia="ru-RU"/>
        </w:rPr>
        <w:t>Статья 17. Антимонопольное требование к проведению конкурса для размещения заказов на поставку товаров, выполнению работ и оказанию услуг для государственных нужд</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lastRenderedPageBreak/>
        <w:t>1. При проведении конкурса для размещения заказов на поставку товаров, выполнения работ, оказания услуг для государственных нужд не разрешаются следующие действия:</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предоставление преимущественных условий участия в конкурсе, в том числе, получение секретной информации, снижение суммы платежа для отдельных участников конкурса;</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 участие в конкурсе организаторов (заказчиков) и сотрудников </w:t>
      </w:r>
      <w:proofErr w:type="gramStart"/>
      <w:r w:rsidRPr="003555B5">
        <w:rPr>
          <w:rFonts w:ascii="Times New Roman" w:eastAsia="Times New Roman" w:hAnsi="Times New Roman" w:cs="Times New Roman"/>
          <w:sz w:val="26"/>
          <w:szCs w:val="26"/>
          <w:lang w:eastAsia="ru-RU"/>
        </w:rPr>
        <w:t>-о</w:t>
      </w:r>
      <w:proofErr w:type="gramEnd"/>
      <w:r w:rsidRPr="003555B5">
        <w:rPr>
          <w:rFonts w:ascii="Times New Roman" w:eastAsia="Times New Roman" w:hAnsi="Times New Roman" w:cs="Times New Roman"/>
          <w:sz w:val="26"/>
          <w:szCs w:val="26"/>
          <w:lang w:eastAsia="ru-RU"/>
        </w:rPr>
        <w:t xml:space="preserve">рганизаторов конкурсов или лиц, которые входят в одну группу лиц с сотрудниками - организаторами, конкурса, а также юридических лиц, у которых сотрудник-организатор конкурса имеет право владеть более двадцатью процентами общего количества голосов, полученных от голосующих акций или распоряжаться уставным (складочным) капиталом юридических лиц; </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осуществление организаторами конкурса координации деятельности его участников, в результате чего имеет место или может иметь место ограничение конкуренции среди участников конкурса или ограничение интересов его участников;</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повышение, снижение или поддержание цен на аукционах и торгах;</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нарушение порядка определения победителя (победителей);</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безосновательное ограничение доступности возможности участия в конкурсе.</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2. Проведение конкурсов и аукционов для размещения заявок на поставку товаров, выполнение работ и услуг для государственных нужд в целях предотвращения действий, предусмотренных в части 1 данной статьи, осуществляются по согласованию с государственным антимонопольным органом.</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3. Нарушение требований, установленных частями 1 и 2 данной статьи, может стать основанием для признания судом недействительным конкурса и аукциона, в том числе по иску государственного антимонопольного органа. </w:t>
      </w:r>
    </w:p>
    <w:p w:rsidR="003555B5" w:rsidRPr="003555B5" w:rsidRDefault="003555B5" w:rsidP="003555B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1" w:name="A4XO0T2HH5"/>
      <w:bookmarkEnd w:id="21"/>
      <w:r w:rsidRPr="003555B5">
        <w:rPr>
          <w:rFonts w:ascii="Times New Roman" w:eastAsia="Times New Roman" w:hAnsi="Times New Roman" w:cs="Times New Roman"/>
          <w:b/>
          <w:bCs/>
          <w:sz w:val="26"/>
          <w:szCs w:val="26"/>
          <w:lang w:eastAsia="ru-RU"/>
        </w:rPr>
        <w:t>Статья 18. Предоставление государственных и местных преференций</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1. Государственная и местная преференция, за исключением преференций, предусмотренных законодательством Республики Таджикистан с целью предупреждения, предотвращения, ограничения и прекращения монопольной деятельности и недобросовестной конкуренции, может быть предоставлена только с предварительного разрешения государственного антимонопольного органа.</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2. Лицо, желающее предоставить одному или нескольким хозяйствующим субъектам государственную и местную преференцию, подает в государственный антимонопольный орган заявку о выдаче разрешения на предоставление </w:t>
      </w:r>
      <w:r w:rsidRPr="003555B5">
        <w:rPr>
          <w:rFonts w:ascii="Times New Roman" w:eastAsia="Times New Roman" w:hAnsi="Times New Roman" w:cs="Times New Roman"/>
          <w:sz w:val="26"/>
          <w:szCs w:val="26"/>
          <w:lang w:eastAsia="ru-RU"/>
        </w:rPr>
        <w:lastRenderedPageBreak/>
        <w:t>преференции и прилагает к ней всю необходимую информацию, Порядок и Перечень, которой определяет Правительство Республики Таджикистан.</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3. Государственный антимонопольный орган для удовлетворения заявки о государственной и местной преференции принимает соответствующее решение по следующим видам государственных и местных преференций:</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 с целью проведения фундаментальных научных исследований, не направленных непосредственно на производство новой продукции или улучшение ее качества или существующих технологических процессов; </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 с целью защиты окружающей среды; </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 на развитие культуры и охрану культурного наследия; </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для производства сельскохозяйственной продукции;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 для обеспечения социальной защиты и здравоохранения населения; </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 для защиты труда; </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для субъектов малого и среднего предпринимательства.</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4. Решение о неудовлетворении заявки на выдачу разрешения принимается, если государственная или местная преференция не соответствует условиям, предусмотренным в части 3 данной статьи.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5. </w:t>
      </w:r>
      <w:proofErr w:type="gramStart"/>
      <w:r w:rsidRPr="003555B5">
        <w:rPr>
          <w:rFonts w:ascii="Times New Roman" w:eastAsia="Times New Roman" w:hAnsi="Times New Roman" w:cs="Times New Roman"/>
          <w:sz w:val="26"/>
          <w:szCs w:val="26"/>
          <w:lang w:eastAsia="ru-RU"/>
        </w:rPr>
        <w:t>Предоставление (выделение, распределение) государственных и местных денежных средств (запасы, индивидуальные льготы и (или) преимущества) отдельному лицу по результатам торга (конкурса) и (или) согласно другим формальностям, предусмотренным законодательством Республики Таджикистан, не считается государственной или местной преференцией.</w:t>
      </w:r>
      <w:proofErr w:type="gramEnd"/>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6. Предоставление (выделение, распределение) государственных или местных средств (ресурсов, имуществ) отдельным лицам с целью ликвидации последствий стихийных бедствий, аварий, катастроф и чрезвычайных ситуаций, последствий военных действий и контр террористических операций за счёт резервных фондов местных исполнительных органов государственной власти, не считается государственной и местной преференцией.</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7. Государственный антимонопольный орган по заявлению о выдаче разрешения на предоставление государственных и местных преференций принимает соответствующее решение в течение двух месяцев со дня получения необходимой информации.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8. В случае проведения дополнительного изучения государственный антимонопольный орган извещает заявителя об этом и принимает решение по заявке в течение месяца со дня получения нужных сведений.</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lastRenderedPageBreak/>
        <w:t xml:space="preserve">9. Решение об удовлетворении заявки на предоставление государственных и местных преференций может содержать указания, в которых для адресата устанавливаются необходимые требования по приведению государственных и местных преференций в соответствие с условиями части 3 настоящей статьи. Соблюдение указания при предоставлении преференции является обязательным. </w:t>
      </w:r>
    </w:p>
    <w:p w:rsidR="003555B5" w:rsidRPr="003555B5" w:rsidRDefault="003555B5" w:rsidP="003555B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2" w:name="A4XO0T3JO4"/>
      <w:bookmarkEnd w:id="22"/>
      <w:r w:rsidRPr="003555B5">
        <w:rPr>
          <w:rFonts w:ascii="Times New Roman" w:eastAsia="Times New Roman" w:hAnsi="Times New Roman" w:cs="Times New Roman"/>
          <w:b/>
          <w:bCs/>
          <w:sz w:val="26"/>
          <w:szCs w:val="26"/>
          <w:lang w:eastAsia="ru-RU"/>
        </w:rPr>
        <w:t>Статья 19. Государственный контроль над предоставлением государственных и местных преференций и их использованием</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1. Государственный антимонопольный орган осуществляет контроль над соблюдением целей и условий предоставления государственных и местных преференций, предъявленных в заявке о разрешении предоставления такой помощи.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2. Порядок предоставления государственных и местных преференций, рассмотрение заявки о предоставлении преференции, осуществления контроля над ее использованием, отмены решения об удовлетворении заявки о предоставлении преференции, а также ее возврата, устанавливается Положением, утвержденным Правительством Республики Таджикистан.</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3. Государственный антимонопольный орган вправе отменить решение об удовлетворении заявки о предоставлении государственной или местной преференции или выдать предписание о возврате преференции в случаях:</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если решение об удовлетворении заявления о предоставлении государственной и местной преференции основывалось на недостоверной информации, имеющей значение для принятия решения;</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если заявителем нарушены требования государственной и местной преференции, предусмотренные настоящей статьей;</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несоответствия государственной и местной преференции целям и условиям, предусмотренным в заявлении о разрешении предоставления преференции;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 предоставления государственной и местной преференции с нарушением порядка, установленного статьей 18 настоящего Закона. </w:t>
      </w:r>
    </w:p>
    <w:p w:rsidR="003555B5" w:rsidRPr="003555B5" w:rsidRDefault="003555B5" w:rsidP="003555B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3" w:name="A4XO0T403Y"/>
      <w:bookmarkEnd w:id="23"/>
      <w:r w:rsidRPr="003555B5">
        <w:rPr>
          <w:rFonts w:ascii="Times New Roman" w:eastAsia="Times New Roman" w:hAnsi="Times New Roman" w:cs="Times New Roman"/>
          <w:b/>
          <w:bCs/>
          <w:sz w:val="26"/>
          <w:szCs w:val="26"/>
          <w:lang w:eastAsia="ru-RU"/>
        </w:rPr>
        <w:t>Статья 20. Полномочия государственного антимонопольного органа в случаях нарушения требований предоставления государственных и местных преференций и их использование</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3555B5">
        <w:rPr>
          <w:rFonts w:ascii="Times New Roman" w:eastAsia="Times New Roman" w:hAnsi="Times New Roman" w:cs="Times New Roman"/>
          <w:sz w:val="26"/>
          <w:szCs w:val="26"/>
          <w:lang w:eastAsia="ru-RU"/>
        </w:rPr>
        <w:t xml:space="preserve">Акты (решение, предписание, распоряжение, письменное указание) государственных органов, местных исполнительных органов государственной власти, органов самоуправления поселков и сёл и других государственных организаций, осуществляющих функции указанных органов, а также государственных внебюджетных организаций, Национального банка Таджикистана, предоставляющих преимущества и (или) льготы отдельным хозяйствующим субъектам, признаются недействительными в судебном порядке по иску государственного антимонопольного органа. </w:t>
      </w:r>
      <w:proofErr w:type="gramEnd"/>
    </w:p>
    <w:p w:rsidR="003555B5" w:rsidRPr="003555B5" w:rsidRDefault="003555B5" w:rsidP="003555B5">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24" w:name="A4XO0T4JGD"/>
      <w:bookmarkEnd w:id="24"/>
      <w:r w:rsidRPr="003555B5">
        <w:rPr>
          <w:rFonts w:ascii="Times New Roman" w:eastAsia="Times New Roman" w:hAnsi="Times New Roman" w:cs="Times New Roman"/>
          <w:b/>
          <w:bCs/>
          <w:sz w:val="26"/>
          <w:szCs w:val="26"/>
          <w:lang w:eastAsia="ru-RU"/>
        </w:rPr>
        <w:lastRenderedPageBreak/>
        <w:t xml:space="preserve">ГЛАВА 3. ГОСУДАРСТВЕННЫЙ АНТИМОНОПОЛЬНЫЙ ОРГАН </w:t>
      </w:r>
    </w:p>
    <w:p w:rsidR="003555B5" w:rsidRPr="003555B5" w:rsidRDefault="003555B5" w:rsidP="003555B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5" w:name="A4XO0T4OCV"/>
      <w:bookmarkEnd w:id="25"/>
      <w:r w:rsidRPr="003555B5">
        <w:rPr>
          <w:rFonts w:ascii="Times New Roman" w:eastAsia="Times New Roman" w:hAnsi="Times New Roman" w:cs="Times New Roman"/>
          <w:b/>
          <w:bCs/>
          <w:sz w:val="26"/>
          <w:szCs w:val="26"/>
          <w:lang w:eastAsia="ru-RU"/>
        </w:rPr>
        <w:t>Статья 21. Функции государственного антимонопольного органа</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1. Государственный антимонопольный орган является ответственным за осуществление антимонопольной политики в сфере развития рынков и конкуренции предпринимательской деятельности и осуществляет следующие основные функции: </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содействие здоровой конкуренции;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предупреждение, пресечение, ограничение и прекращение монопольной деятельности и недобросовестной конкуренции;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содействие формированию рыночных отношений на основе развития конкуренции и предпринимательства;</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 осуществление государственного </w:t>
      </w:r>
      <w:proofErr w:type="gramStart"/>
      <w:r w:rsidRPr="003555B5">
        <w:rPr>
          <w:rFonts w:ascii="Times New Roman" w:eastAsia="Times New Roman" w:hAnsi="Times New Roman" w:cs="Times New Roman"/>
          <w:sz w:val="26"/>
          <w:szCs w:val="26"/>
          <w:lang w:eastAsia="ru-RU"/>
        </w:rPr>
        <w:t>контроля за</w:t>
      </w:r>
      <w:proofErr w:type="gramEnd"/>
      <w:r w:rsidRPr="003555B5">
        <w:rPr>
          <w:rFonts w:ascii="Times New Roman" w:eastAsia="Times New Roman" w:hAnsi="Times New Roman" w:cs="Times New Roman"/>
          <w:sz w:val="26"/>
          <w:szCs w:val="26"/>
          <w:lang w:eastAsia="ru-RU"/>
        </w:rPr>
        <w:t xml:space="preserve"> соблюдением антимонопольного законодательства Республики Таджикистан;</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 принятие мер по демонополизации производства и обращения товара; </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контроль соблюдения требований антимонопольного законодательства Республики ю Таджикистан при создании, реорганизации и ликвидации хозяйствующих субъектов и их объединений;</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контроль приобретения акций и долей с правом голоса в уставном (складочном) капитале хозяйствующих субъектов и их объединений, который может привести к доминирующему положению хозяйствующих субъектов на товарных рынках либо к ограничению конкуренции;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внесение в Правительство Республики Таджикистан предложений по вопросам совершенствования антимонопольного законодательства Республики Таджикистан и дачи заключения по законопроектам и другим нормативным актам, связанным с функционированием рынка и развитием конкуренции;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внесение рекомендаций государственным органам по проведению мероприятий, содействующих развитию товарных рынков и конкуренции;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в установленном порядке осуществление сотрудничества с государственными органами иностранных государств, международными организациями, участие в разработке и реализации международных соглашений Республики Таджикистан, в работе межведомственных комиссий в сфере реализации международных программ, проектов по вопросам антимонопольной политики.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3. Функции государственного антимонопольного органа и его структур определяются Положением, утверждаемым Правительством Республики Таджикистан и другими нормативными правовыми актами Республики Таджикистан. </w:t>
      </w:r>
    </w:p>
    <w:p w:rsidR="003555B5" w:rsidRPr="003555B5" w:rsidRDefault="003555B5" w:rsidP="003555B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6" w:name="A4XO0T6CC0"/>
      <w:bookmarkEnd w:id="26"/>
      <w:r w:rsidRPr="003555B5">
        <w:rPr>
          <w:rFonts w:ascii="Times New Roman" w:eastAsia="Times New Roman" w:hAnsi="Times New Roman" w:cs="Times New Roman"/>
          <w:b/>
          <w:bCs/>
          <w:sz w:val="26"/>
          <w:szCs w:val="26"/>
          <w:lang w:eastAsia="ru-RU"/>
        </w:rPr>
        <w:lastRenderedPageBreak/>
        <w:t>Статья 22. Полномочия государственного антимонопольного органа</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1. Государственный антимонопольный орган обладает следующими полномочиями: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осуществляет государственный контроль над соблюдением антимонопольного законодательства Республики Таджикистан физическими и юридическими лицами Республики Таджикистан, иностранными гражданами, индивидуальными предпринимателями, государственными органами, местными исполнительными органами государственной власти, органами самоуправления поселков и сёл, иными государственными организациями, исполняющими их полномочия, а также государственными внебюджетными предприятиями, финансовыми организациями;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3555B5">
        <w:rPr>
          <w:rFonts w:ascii="Times New Roman" w:eastAsia="Times New Roman" w:hAnsi="Times New Roman" w:cs="Times New Roman"/>
          <w:sz w:val="26"/>
          <w:szCs w:val="26"/>
          <w:lang w:eastAsia="ru-RU"/>
        </w:rPr>
        <w:t>- принимает решение (распоряжение) о признании доминирующего положения хозяйствующих субъектов, определяет и контролирует порядок формирования и ведение Реестра хозяйствующих субъектов, которые имеют доминирующее положение на товарном и финансовом рынках;</w:t>
      </w:r>
      <w:proofErr w:type="gramEnd"/>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 участвует в суде в рассмотрении дел, связанных с применением и (или) нарушением антимонопольного законодательства Республики Таджикистан; </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обращается в суд с исковым заявлением о нарушении антимонопольного законодательства Республики Таджикистан;</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 публикует в средствах массовой информации решения и предписания государственного антимонопольного органа; </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дает рекомендации государственным органам, местным исполнительным органам государственной власти, органам самоуправления поселков и сел по проведению мероприятий, направленных на развитие конкуренции на товарном рынке;</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осуществляет обмен информацией с государственными органами, местными исполнительными органами государственной власти, органами самоуправления посёлков и сёл и в установленном порядке с международными организациями и государственными органами иностранных госуда</w:t>
      </w:r>
      <w:proofErr w:type="gramStart"/>
      <w:r w:rsidRPr="003555B5">
        <w:rPr>
          <w:rFonts w:ascii="Times New Roman" w:eastAsia="Times New Roman" w:hAnsi="Times New Roman" w:cs="Times New Roman"/>
          <w:sz w:val="26"/>
          <w:szCs w:val="26"/>
          <w:lang w:eastAsia="ru-RU"/>
        </w:rPr>
        <w:t>рств в пр</w:t>
      </w:r>
      <w:proofErr w:type="gramEnd"/>
      <w:r w:rsidRPr="003555B5">
        <w:rPr>
          <w:rFonts w:ascii="Times New Roman" w:eastAsia="Times New Roman" w:hAnsi="Times New Roman" w:cs="Times New Roman"/>
          <w:sz w:val="26"/>
          <w:szCs w:val="26"/>
          <w:lang w:eastAsia="ru-RU"/>
        </w:rPr>
        <w:t>еделах своих полномочий;</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проводит мониторинг товарного рынка, анализирует и оценивает состояние конкуренции на товарных рынках;</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 осуществляет государственный контроль над правильным порядком формирования и реализации свободных цен и тарифов на товары производственного и технического назначения, товары народного потребления и услуг на регулируемых рынках; </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3555B5">
        <w:rPr>
          <w:rFonts w:ascii="Times New Roman" w:eastAsia="Times New Roman" w:hAnsi="Times New Roman" w:cs="Times New Roman"/>
          <w:sz w:val="26"/>
          <w:szCs w:val="26"/>
          <w:lang w:eastAsia="ru-RU"/>
        </w:rPr>
        <w:t xml:space="preserve">- проводит проверку соблюдения антимонопольного законодательства Республики Таджикистан хозяйствующими субъектами, государственными </w:t>
      </w:r>
      <w:r w:rsidRPr="003555B5">
        <w:rPr>
          <w:rFonts w:ascii="Times New Roman" w:eastAsia="Times New Roman" w:hAnsi="Times New Roman" w:cs="Times New Roman"/>
          <w:sz w:val="26"/>
          <w:szCs w:val="26"/>
          <w:lang w:eastAsia="ru-RU"/>
        </w:rPr>
        <w:lastRenderedPageBreak/>
        <w:t>органами, местными исполнительными органами государственной власти, органами самоуправления поселков и сел, а также физическими лицами и получает от них необходимые документы и информацию, объяснения в письменной и устной формах, в порядке, установленном законодательством Республики Таджикистан;</w:t>
      </w:r>
      <w:proofErr w:type="gramEnd"/>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3555B5">
        <w:rPr>
          <w:rFonts w:ascii="Times New Roman" w:eastAsia="Times New Roman" w:hAnsi="Times New Roman" w:cs="Times New Roman"/>
          <w:sz w:val="26"/>
          <w:szCs w:val="26"/>
          <w:lang w:eastAsia="ru-RU"/>
        </w:rPr>
        <w:t>- в целях выполнения возложенных на него задач разрабатывает и утверждает Методические рекомендации по определению типов соглашений, Порядок определения цен (тарифов) хозяйствующих субъектов или предельного уровня, занимающих доминирующее положение на товарном рынке Республики Таджикистан, Положение о порядке регулирования цен на изготовленную продукцию и товары, услуги, оказанные хозяйствующими субъектами-доминантами и монополистами, Правила о порядке проведения проверок по соблюдению антимонопольного законодательства Республики Таджикистан</w:t>
      </w:r>
      <w:proofErr w:type="gramEnd"/>
      <w:r w:rsidRPr="003555B5">
        <w:rPr>
          <w:rFonts w:ascii="Times New Roman" w:eastAsia="Times New Roman" w:hAnsi="Times New Roman" w:cs="Times New Roman"/>
          <w:sz w:val="26"/>
          <w:szCs w:val="26"/>
          <w:lang w:eastAsia="ru-RU"/>
        </w:rPr>
        <w:t xml:space="preserve"> </w:t>
      </w:r>
      <w:proofErr w:type="gramStart"/>
      <w:r w:rsidRPr="003555B5">
        <w:rPr>
          <w:rFonts w:ascii="Times New Roman" w:eastAsia="Times New Roman" w:hAnsi="Times New Roman" w:cs="Times New Roman"/>
          <w:sz w:val="26"/>
          <w:szCs w:val="26"/>
          <w:lang w:eastAsia="ru-RU"/>
        </w:rPr>
        <w:t xml:space="preserve">государственными органами, местными исполнительными органами государственной власти, органами самоуправления поселков и сел и уполномоченными организациями этих органов, Положение о порядке представления антимонопольному органу ходатайств и уведомлений в соответствии с требованиями статей 25 и 26 настоящего Закона, Правила определения доминирующего положения хозяйствующего субъекта, Порядок определения монопольно высоких и монопольно низких цен на рынке финансовых услуг Республики Таджикистан; </w:t>
      </w:r>
      <w:proofErr w:type="gramEnd"/>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вносит в Правительство Республики Таджикистан для утверждения Положение о порядке формирования и реализации свободных цен и тарифов на товары производственного и технического назначения, товары народного потребления и услуги;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осуществляет государственный контроль над отношениями, связанными с монопольной деятельностью и недобросовестной конкуренцией на рынке товаров, работ и услуг;</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согласовывает цены (тарифы) платных услуг государственных органов, местных исполнительных органов государственной власти, органов самоуправления поселков и сел и хозяйствующих субъектов, входящих в их круг управления;</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 участвует при приватизации предприятий и государственных организаций с целью предупреждения, пресечения и устранения монополии, ограничения и внедрения конкуренции; </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согласовывает и регулирует цены (тарифы) на услуги хозяйствующих субъектов, занимающих доминирующее и монопольное положение на рынках определенных товаров Республики Таджикистан;</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дает в установленном порядке заключения о наличии или об отсутствии ограничения конкуренции на товарном рынке при введении, изменении и прекращении действий таможенных тарифов и о введении нетарифных мер;</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3555B5">
        <w:rPr>
          <w:rFonts w:ascii="Times New Roman" w:eastAsia="Times New Roman" w:hAnsi="Times New Roman" w:cs="Times New Roman"/>
          <w:sz w:val="26"/>
          <w:szCs w:val="26"/>
          <w:lang w:eastAsia="ru-RU"/>
        </w:rPr>
        <w:lastRenderedPageBreak/>
        <w:t>- принимает решение о наложении штрафов на хозяйствующих субъектов, административных взысканий на их руководителей, физических лиц, в том числе индивидуальных предпринимателей, должностных лиц государственных органов, местных исполнительных органов государственной власти, органов самоуправления поселков и сел за нарушение антимонопольного законодательства Республики Таджикистан, за исключением случаев нарушение установленного порядка ценообразования согласно законодательству Республики Таджикистан о естественных монополиях;</w:t>
      </w:r>
      <w:proofErr w:type="gramEnd"/>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вносит в соответствующие государственные органы и местные исполнительные органы государственной власти предложения по установлению или отмене лицензий, квот, изменению таможенных тарифов и других видов государственной поддержки;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дает разъяснения по вопросам применения антимонопольного законодательства Республики Таджикистан;</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в случае осуществления государственными органами контрольных и надзорных функций на товарных рынках, антимонопольный орган направляет предложения о приведении в соответствие с антимонопольным законодательством Республики Таджикистан актов и действий этих органов;</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участвует при приватизации предприятий и государственных организаций с целью предупреждения, пресечения недобросовестной конкуренции и обеспечения конкуренции;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осуществляет иные полномочия, предусмотренные нормативными правовыми актами Республики Таджикистан.</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2. Государственный антимонопольный орган с целью осуществления антимонопольной политики и обеспечения защиты конкуренции принимает нормативные правовые акты, обязательные для исполнения, в форме распоряжения (решения, предписания).</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3. Государственный антимонопольный орган в случае нарушения требований настоящего Закона хозяйствующими субъектами, возбуждает и рассматривает административные дела, принимает решения по результатам рассмотрения и выдает им обязательные для исполнения следующие предписания:</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о прекращении согласованных действий и (или) прекращении участия в соглашении ограничивающим конкуренцию и прекращающим злоупотребления хозяйствующего субъекта доминирующим положением на рынке, а также совершении действий, направленных на обеспечение конкуренции;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о прекращении нарушения правил не дискриминационного доступа к товарам (работам, услугам);</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 о совершении действий по обеспечению конкуренции во время государственного контроля, предусмотренного в настоящем Законе; </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lastRenderedPageBreak/>
        <w:t xml:space="preserve">- о прекращении недобросовестной конкуренции; </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о недопущении действий, создающих угрозу нарушения конкуренции и антимонопольного законодательства Республики Таджикистан;</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 о восстановлении положения, существовавшего до нарушения антимонопольного законодательства Республики Таджикистан; о совершении действий, направленных на обеспечение конкуренции во время контроля над предоставлением государственных и местных преференций; </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 о заключении договоров; </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об изменении условий договоров или об их расторжении;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об изменении или ограничении использования фирменного наименования;</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 о выполнении экономических, технических, информационных и иных требований, направленных на устранение и последующее предупреждение создания дискриминационных условий; </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о совершении действий, направленных на обеспечение конкуренции;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о прекращении нарушения антимонопольного законодательства Республики Таджикистан и устранении их последствий.</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4. Государственный антимонопольный орган выдает государственным органам, местным исполнительным органам государственной власти, органам самоуправления поселков и сел, а также их должностным лицам предписания, связанные с нижеследующими задачами и обязательные для исполнения;</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об отмене или изменении принятых ими актов, которые противоречат антимонопольному законодательству Республики Таджикистан;</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о прекращении или изменении соглашений, противоречащих антимонопольному законодательству Республики Таджикистан;</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 о признании </w:t>
      </w:r>
      <w:proofErr w:type="gramStart"/>
      <w:r w:rsidRPr="003555B5">
        <w:rPr>
          <w:rFonts w:ascii="Times New Roman" w:eastAsia="Times New Roman" w:hAnsi="Times New Roman" w:cs="Times New Roman"/>
          <w:sz w:val="26"/>
          <w:szCs w:val="26"/>
          <w:lang w:eastAsia="ru-RU"/>
        </w:rPr>
        <w:t>утратившими</w:t>
      </w:r>
      <w:proofErr w:type="gramEnd"/>
      <w:r w:rsidRPr="003555B5">
        <w:rPr>
          <w:rFonts w:ascii="Times New Roman" w:eastAsia="Times New Roman" w:hAnsi="Times New Roman" w:cs="Times New Roman"/>
          <w:sz w:val="26"/>
          <w:szCs w:val="26"/>
          <w:lang w:eastAsia="ru-RU"/>
        </w:rPr>
        <w:t xml:space="preserve"> силу нормативных правовых актов государственных органов, местных исполнительных органов государственной власти, органов самоуправления поселков и сел, полностью или частично противоречащих антимонопольному законодательству Республики Таджикистан;</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 о признании </w:t>
      </w:r>
      <w:proofErr w:type="gramStart"/>
      <w:r w:rsidRPr="003555B5">
        <w:rPr>
          <w:rFonts w:ascii="Times New Roman" w:eastAsia="Times New Roman" w:hAnsi="Times New Roman" w:cs="Times New Roman"/>
          <w:sz w:val="26"/>
          <w:szCs w:val="26"/>
          <w:lang w:eastAsia="ru-RU"/>
        </w:rPr>
        <w:t>утратившими</w:t>
      </w:r>
      <w:proofErr w:type="gramEnd"/>
      <w:r w:rsidRPr="003555B5">
        <w:rPr>
          <w:rFonts w:ascii="Times New Roman" w:eastAsia="Times New Roman" w:hAnsi="Times New Roman" w:cs="Times New Roman"/>
          <w:sz w:val="26"/>
          <w:szCs w:val="26"/>
          <w:lang w:eastAsia="ru-RU"/>
        </w:rPr>
        <w:t xml:space="preserve"> силу договоров, полностью или частично противоречащих антимонопольному законодательству Республики Таджикистан; </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об обязательном заключении договора;</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 о ликвидации или реорганизации юридических лиц в случаях, определенных антимонопольным законодательством Республики Таджикистан; </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lastRenderedPageBreak/>
        <w:t xml:space="preserve">- о применении санкций за нарушение антимонопольного законодательства Республики Таджикистан к лицам, допустившим нарушение антимонопольного законодательства Республики Таджикистан; </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 о признании торгов (конкурсов) </w:t>
      </w:r>
      <w:proofErr w:type="gramStart"/>
      <w:r w:rsidRPr="003555B5">
        <w:rPr>
          <w:rFonts w:ascii="Times New Roman" w:eastAsia="Times New Roman" w:hAnsi="Times New Roman" w:cs="Times New Roman"/>
          <w:sz w:val="26"/>
          <w:szCs w:val="26"/>
          <w:lang w:eastAsia="ru-RU"/>
        </w:rPr>
        <w:t>недействительными</w:t>
      </w:r>
      <w:proofErr w:type="gramEnd"/>
      <w:r w:rsidRPr="003555B5">
        <w:rPr>
          <w:rFonts w:ascii="Times New Roman" w:eastAsia="Times New Roman" w:hAnsi="Times New Roman" w:cs="Times New Roman"/>
          <w:sz w:val="26"/>
          <w:szCs w:val="26"/>
          <w:lang w:eastAsia="ru-RU"/>
        </w:rPr>
        <w:t>;</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 о принудительной реорганизации (в форме разделения или выделения) юридических лиц, нарушающих антимонопольное законодательство Республики Таджикистан; </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о прекращении иных нарушений антимонопольного законодательства Республики Таджикистан.</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5. </w:t>
      </w:r>
      <w:proofErr w:type="gramStart"/>
      <w:r w:rsidRPr="003555B5">
        <w:rPr>
          <w:rFonts w:ascii="Times New Roman" w:eastAsia="Times New Roman" w:hAnsi="Times New Roman" w:cs="Times New Roman"/>
          <w:sz w:val="26"/>
          <w:szCs w:val="26"/>
          <w:lang w:eastAsia="ru-RU"/>
        </w:rPr>
        <w:t>Государственный антимонопольный орган в случаях обнаружения фактов нарушения требований настоящего Закона физическими и юридическими лицами, в том числе иностранными лицами, государственными органами, местными исполнительными органами государственной власти и органами самоуправления посёлков и сёл принимает решение или дают указания о перечислении в Государственный бюджет доходов, полученных вследствие нарушения антимонопольного законодательства Республики Таджикистан.</w:t>
      </w:r>
      <w:proofErr w:type="gramEnd"/>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6. Государственный антимонопольный орган в целях содействия развитию товарных рынков и конкуренции, поддержки предпринимательства и демонополизации направляет рекомендации соответствующим государственным органам, местным исполнительным органам государственной власти и органам самоуправления поселков и сел по следующим вопросам:</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 предоставление льготных кредитов хозяйствующим субъектам, впервые вступающим на рынок определенного товара; </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создание и развитие параллельных структур в сферах производства и обращения, в том числе за счет кредитных средств;</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финансирование мероприятий по увеличению выпуска товаров в целях устранения доминирующего положения отдельных хозяйствующих субъектов;</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 привлечение иностранных инвестиций в экономику Республики Таджикистан, </w:t>
      </w:r>
      <w:proofErr w:type="gramStart"/>
      <w:r w:rsidRPr="003555B5">
        <w:rPr>
          <w:rFonts w:ascii="Times New Roman" w:eastAsia="Times New Roman" w:hAnsi="Times New Roman" w:cs="Times New Roman"/>
          <w:sz w:val="26"/>
          <w:szCs w:val="26"/>
          <w:lang w:eastAsia="ru-RU"/>
        </w:rPr>
        <w:t>создании</w:t>
      </w:r>
      <w:proofErr w:type="gramEnd"/>
      <w:r w:rsidRPr="003555B5">
        <w:rPr>
          <w:rFonts w:ascii="Times New Roman" w:eastAsia="Times New Roman" w:hAnsi="Times New Roman" w:cs="Times New Roman"/>
          <w:sz w:val="26"/>
          <w:szCs w:val="26"/>
          <w:lang w:eastAsia="ru-RU"/>
        </w:rPr>
        <w:t xml:space="preserve"> предприятий с иностранными инвестициями.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7. Государственный антимонопольный орган принимает участие в реализации программ демонополизации, развития конкуренции и поддержки предпринимательства.</w:t>
      </w:r>
    </w:p>
    <w:p w:rsidR="003555B5" w:rsidRPr="003555B5" w:rsidRDefault="003555B5" w:rsidP="003555B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7" w:name="A000000005"/>
      <w:bookmarkEnd w:id="27"/>
      <w:r w:rsidRPr="003555B5">
        <w:rPr>
          <w:rFonts w:ascii="Times New Roman" w:eastAsia="Times New Roman" w:hAnsi="Times New Roman" w:cs="Times New Roman"/>
          <w:b/>
          <w:bCs/>
          <w:sz w:val="26"/>
          <w:szCs w:val="26"/>
          <w:lang w:eastAsia="ru-RU"/>
        </w:rPr>
        <w:t>Статья 23. Право на получение информации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1. </w:t>
      </w:r>
      <w:proofErr w:type="gramStart"/>
      <w:r w:rsidRPr="003555B5">
        <w:rPr>
          <w:rFonts w:ascii="Times New Roman" w:eastAsia="Times New Roman" w:hAnsi="Times New Roman" w:cs="Times New Roman"/>
          <w:sz w:val="26"/>
          <w:szCs w:val="26"/>
          <w:lang w:eastAsia="ru-RU"/>
        </w:rPr>
        <w:t xml:space="preserve">Уполномоченные сотрудники государственного антимонопольного органа с целью исполнения возложенных на них обязанностей, на основе проведения мониторинга рынка, поступивших жалоб и (или) обоснованного подозрения о нарушении антимонопольного законодательства Республики Таджикистан, для </w:t>
      </w:r>
      <w:r w:rsidRPr="003555B5">
        <w:rPr>
          <w:rFonts w:ascii="Times New Roman" w:eastAsia="Times New Roman" w:hAnsi="Times New Roman" w:cs="Times New Roman"/>
          <w:sz w:val="26"/>
          <w:szCs w:val="26"/>
          <w:lang w:eastAsia="ru-RU"/>
        </w:rPr>
        <w:lastRenderedPageBreak/>
        <w:t>ознакомления с необходимыми документами с предъявлением решения государственного антимонопольного органа, имеют право доступа в государственные органы, местные исполнительные органы государственной власти, органы самоуправления поселков и сел, а также в помещения</w:t>
      </w:r>
      <w:proofErr w:type="gramEnd"/>
      <w:r w:rsidRPr="003555B5">
        <w:rPr>
          <w:rFonts w:ascii="Times New Roman" w:eastAsia="Times New Roman" w:hAnsi="Times New Roman" w:cs="Times New Roman"/>
          <w:sz w:val="26"/>
          <w:szCs w:val="26"/>
          <w:lang w:eastAsia="ru-RU"/>
        </w:rPr>
        <w:t xml:space="preserve"> хозяйствующих субъектов.</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2. Правоохранительные органы в пределах своих полномочий оказывают содействие сотрудникам государственного антимонопольного органа в исполнении служебных обязанностей.</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3. Хозяйствующие субъекты, внесенные в Реестр хозяйствующих субъектов, имеющих доминирующее положение на рынке определенного товара, обязаны </w:t>
      </w:r>
      <w:proofErr w:type="gramStart"/>
      <w:r w:rsidRPr="003555B5">
        <w:rPr>
          <w:rFonts w:ascii="Times New Roman" w:eastAsia="Times New Roman" w:hAnsi="Times New Roman" w:cs="Times New Roman"/>
          <w:sz w:val="26"/>
          <w:szCs w:val="26"/>
          <w:lang w:eastAsia="ru-RU"/>
        </w:rPr>
        <w:t>предоставить государственному антимонопольному органу отчеты</w:t>
      </w:r>
      <w:proofErr w:type="gramEnd"/>
      <w:r w:rsidRPr="003555B5">
        <w:rPr>
          <w:rFonts w:ascii="Times New Roman" w:eastAsia="Times New Roman" w:hAnsi="Times New Roman" w:cs="Times New Roman"/>
          <w:sz w:val="26"/>
          <w:szCs w:val="26"/>
          <w:lang w:eastAsia="ru-RU"/>
        </w:rPr>
        <w:t xml:space="preserve"> и следующую информацию: </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финансовый отчет в соответствии с законодательством Республики Таджикистан о бухгалтерском учете и финансовой отчетности по итогам текущего года до 1 мая следующего года;</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сведения по форме, установленной антимонопольным органом о видах монопольной продукции по объемам производства, продажах, цене и степени доходности монопольных товаров после отчетного квартала в срок до 15 числа следующего месяца.</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4. Хозяйствующие субъекты (их руководители), государственные органы и местные исполнительные органы государственной власти (их должностные лица), физические лица, в том числе индивидуальные предприниматели обязаны по требованию государственного антимонопольного органа предоставлять необходимые достоверные документы и другую информацию необходимую для деятельности государственного антимонопольного органа также - документы, сведения, которые </w:t>
      </w:r>
      <w:proofErr w:type="gramStart"/>
      <w:r w:rsidRPr="003555B5">
        <w:rPr>
          <w:rFonts w:ascii="Times New Roman" w:eastAsia="Times New Roman" w:hAnsi="Times New Roman" w:cs="Times New Roman"/>
          <w:sz w:val="26"/>
          <w:szCs w:val="26"/>
          <w:lang w:eastAsia="ru-RU"/>
        </w:rPr>
        <w:t>были</w:t>
      </w:r>
      <w:proofErr w:type="gramEnd"/>
      <w:r w:rsidRPr="003555B5">
        <w:rPr>
          <w:rFonts w:ascii="Times New Roman" w:eastAsia="Times New Roman" w:hAnsi="Times New Roman" w:cs="Times New Roman"/>
          <w:sz w:val="26"/>
          <w:szCs w:val="26"/>
          <w:lang w:eastAsia="ru-RU"/>
        </w:rPr>
        <w:t xml:space="preserve"> истребованы во время анализа (мониторинга) и контроля (проверки) рынка или не были предоставлены в назначенный срок.</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5. Сведения, составляющие коммерческую, служебную и иную, охраняемую законом, тайну, а также сведения, полученные работниками государственного антимонопольного органа при осуществлении своих полномочий, не подлежат разглашению, за исключением случаев, установленных настоящим Законом.</w:t>
      </w:r>
    </w:p>
    <w:p w:rsidR="003555B5" w:rsidRPr="003555B5" w:rsidRDefault="003555B5" w:rsidP="003555B5">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28" w:name="A4XO0T9K66"/>
      <w:bookmarkEnd w:id="28"/>
      <w:r w:rsidRPr="003555B5">
        <w:rPr>
          <w:rFonts w:ascii="Times New Roman" w:eastAsia="Times New Roman" w:hAnsi="Times New Roman" w:cs="Times New Roman"/>
          <w:b/>
          <w:bCs/>
          <w:sz w:val="26"/>
          <w:szCs w:val="26"/>
          <w:lang w:eastAsia="ru-RU"/>
        </w:rPr>
        <w:t xml:space="preserve">ГЛАВА 4. ГОСУДАРСТВЕННЫЙ </w:t>
      </w:r>
      <w:proofErr w:type="gramStart"/>
      <w:r w:rsidRPr="003555B5">
        <w:rPr>
          <w:rFonts w:ascii="Times New Roman" w:eastAsia="Times New Roman" w:hAnsi="Times New Roman" w:cs="Times New Roman"/>
          <w:b/>
          <w:bCs/>
          <w:sz w:val="26"/>
          <w:szCs w:val="26"/>
          <w:lang w:eastAsia="ru-RU"/>
        </w:rPr>
        <w:t>КОНТРОЛЬ ЗА</w:t>
      </w:r>
      <w:proofErr w:type="gramEnd"/>
      <w:r w:rsidRPr="003555B5">
        <w:rPr>
          <w:rFonts w:ascii="Times New Roman" w:eastAsia="Times New Roman" w:hAnsi="Times New Roman" w:cs="Times New Roman"/>
          <w:b/>
          <w:bCs/>
          <w:sz w:val="26"/>
          <w:szCs w:val="26"/>
          <w:lang w:eastAsia="ru-RU"/>
        </w:rPr>
        <w:t xml:space="preserve"> ЭКОНОМИЧЕСКОЙ КОНЦЕНТРАЦИЕЙ </w:t>
      </w:r>
    </w:p>
    <w:p w:rsidR="003555B5" w:rsidRPr="003555B5" w:rsidRDefault="003555B5" w:rsidP="003555B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9" w:name="A4XO0T9T9Z"/>
      <w:bookmarkEnd w:id="29"/>
      <w:r w:rsidRPr="003555B5">
        <w:rPr>
          <w:rFonts w:ascii="Times New Roman" w:eastAsia="Times New Roman" w:hAnsi="Times New Roman" w:cs="Times New Roman"/>
          <w:b/>
          <w:bCs/>
          <w:sz w:val="26"/>
          <w:szCs w:val="26"/>
          <w:lang w:eastAsia="ru-RU"/>
        </w:rPr>
        <w:t xml:space="preserve">Статья 24. Виды государственного </w:t>
      </w:r>
      <w:proofErr w:type="gramStart"/>
      <w:r w:rsidRPr="003555B5">
        <w:rPr>
          <w:rFonts w:ascii="Times New Roman" w:eastAsia="Times New Roman" w:hAnsi="Times New Roman" w:cs="Times New Roman"/>
          <w:b/>
          <w:bCs/>
          <w:sz w:val="26"/>
          <w:szCs w:val="26"/>
          <w:lang w:eastAsia="ru-RU"/>
        </w:rPr>
        <w:t>контроля за</w:t>
      </w:r>
      <w:proofErr w:type="gramEnd"/>
      <w:r w:rsidRPr="003555B5">
        <w:rPr>
          <w:rFonts w:ascii="Times New Roman" w:eastAsia="Times New Roman" w:hAnsi="Times New Roman" w:cs="Times New Roman"/>
          <w:b/>
          <w:bCs/>
          <w:sz w:val="26"/>
          <w:szCs w:val="26"/>
          <w:lang w:eastAsia="ru-RU"/>
        </w:rPr>
        <w:t xml:space="preserve"> экономической концентрацией</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1. </w:t>
      </w:r>
      <w:proofErr w:type="gramStart"/>
      <w:r w:rsidRPr="003555B5">
        <w:rPr>
          <w:rFonts w:ascii="Times New Roman" w:eastAsia="Times New Roman" w:hAnsi="Times New Roman" w:cs="Times New Roman"/>
          <w:sz w:val="26"/>
          <w:szCs w:val="26"/>
          <w:lang w:eastAsia="ru-RU"/>
        </w:rPr>
        <w:t xml:space="preserve">С целью недопущения ограничения, нарушения и устранения конкуренции, прекращения соглашений или действий, связанных с активами, акциями и долями, имеющих право голоса в уставном (складочном) капитале хозяйствующих субъектов и их объединений, основные средства производства или нематериальные активы хозяйствующих субъектов, коммерческих и </w:t>
      </w:r>
      <w:r w:rsidRPr="003555B5">
        <w:rPr>
          <w:rFonts w:ascii="Times New Roman" w:eastAsia="Times New Roman" w:hAnsi="Times New Roman" w:cs="Times New Roman"/>
          <w:sz w:val="26"/>
          <w:szCs w:val="26"/>
          <w:lang w:eastAsia="ru-RU"/>
        </w:rPr>
        <w:lastRenderedPageBreak/>
        <w:t>некоммерческих организаций, находящихся в Республике Таджикистан, а также иностранных лиц или иностранных организаций, осуществляющих в течение года поставку товаров на</w:t>
      </w:r>
      <w:proofErr w:type="gramEnd"/>
      <w:r w:rsidRPr="003555B5">
        <w:rPr>
          <w:rFonts w:ascii="Times New Roman" w:eastAsia="Times New Roman" w:hAnsi="Times New Roman" w:cs="Times New Roman"/>
          <w:sz w:val="26"/>
          <w:szCs w:val="26"/>
          <w:lang w:eastAsia="ru-RU"/>
        </w:rPr>
        <w:t xml:space="preserve"> территорию Республики Таджикистан в размере </w:t>
      </w:r>
      <w:proofErr w:type="gramStart"/>
      <w:r w:rsidRPr="003555B5">
        <w:rPr>
          <w:rFonts w:ascii="Times New Roman" w:eastAsia="Times New Roman" w:hAnsi="Times New Roman" w:cs="Times New Roman"/>
          <w:sz w:val="26"/>
          <w:szCs w:val="26"/>
          <w:lang w:eastAsia="ru-RU"/>
        </w:rPr>
        <w:t>превышающим</w:t>
      </w:r>
      <w:proofErr w:type="gramEnd"/>
      <w:r w:rsidRPr="003555B5">
        <w:rPr>
          <w:rFonts w:ascii="Times New Roman" w:eastAsia="Times New Roman" w:hAnsi="Times New Roman" w:cs="Times New Roman"/>
          <w:sz w:val="26"/>
          <w:szCs w:val="26"/>
          <w:lang w:eastAsia="ru-RU"/>
        </w:rPr>
        <w:t xml:space="preserve"> более двести тысяч показателей для расчётов, подлежат государственному антимонопольному контролю.</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2. Уполномоченным государственным органом в области защиты и развития конкуренции ведется государственный </w:t>
      </w:r>
      <w:proofErr w:type="gramStart"/>
      <w:r w:rsidRPr="003555B5">
        <w:rPr>
          <w:rFonts w:ascii="Times New Roman" w:eastAsia="Times New Roman" w:hAnsi="Times New Roman" w:cs="Times New Roman"/>
          <w:sz w:val="26"/>
          <w:szCs w:val="26"/>
          <w:lang w:eastAsia="ru-RU"/>
        </w:rPr>
        <w:t>контроль за</w:t>
      </w:r>
      <w:proofErr w:type="gramEnd"/>
      <w:r w:rsidRPr="003555B5">
        <w:rPr>
          <w:rFonts w:ascii="Times New Roman" w:eastAsia="Times New Roman" w:hAnsi="Times New Roman" w:cs="Times New Roman"/>
          <w:sz w:val="26"/>
          <w:szCs w:val="26"/>
          <w:lang w:eastAsia="ru-RU"/>
        </w:rPr>
        <w:t xml:space="preserve"> совершением следующих действий:</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создание, реорганизация (слияние, присоединение) юридических лиц, хозяйствующих субъектов и их объединений;</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 приобретение акций и долей с правом голоса хозяйствующего субъекта; </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приобретение акций и долей хозяйствующего субъекта;</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получение в собственность, использование или распоряжение одним хозяйствующим субъектом (группой лиц) основных производственных средств или нематериальных активов другого хозяйствующего субъекта;</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 приобретение лицом (группой лиц) прав, позволяющих хозяйствующему субъекту определять данному лицу (группе лиц) условия осуществления предпринимательской деятельности либо выполнять функции его органа управления на территории государства и за его пределами. </w:t>
      </w:r>
    </w:p>
    <w:p w:rsidR="003555B5" w:rsidRPr="003555B5" w:rsidRDefault="003555B5" w:rsidP="003555B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30" w:name="A4XO0TAEYO"/>
      <w:bookmarkEnd w:id="30"/>
      <w:r w:rsidRPr="003555B5">
        <w:rPr>
          <w:rFonts w:ascii="Times New Roman" w:eastAsia="Times New Roman" w:hAnsi="Times New Roman" w:cs="Times New Roman"/>
          <w:b/>
          <w:bCs/>
          <w:sz w:val="26"/>
          <w:szCs w:val="26"/>
          <w:lang w:eastAsia="ru-RU"/>
        </w:rPr>
        <w:t>Статья 25. Государственный контроль над созданием, реорганизацией, ликвидацией хозяйствующих субъектов и их объединений</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1. С предварительного согласия государственного антимонопольного органа осуществляются следующие действия: </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создание и реорганизация объединений хозяйствующих субъектов;</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создание и реорганизация хозяйствующих субъектов, если размер их уставного капитала превышает пятьдесят тысяч показателей для расчётов;</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слияние юридических лиц или присоединение юридического лица к иному юридическому лицу, если суммарная балансовая стоимость их активов (активов их групп лиц) по последним балансам превышает сто тысяч показателей для расчётов;</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создание юридического лица в случае оплаты его уставного (складочного) капитала акциями и долями или иным имуществом другого юридического лица;</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приобретение акций и долей, имеющих право голоса в уставном (складочном) капитале хозяйствующих субъектов;</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lastRenderedPageBreak/>
        <w:t>- ликвидация и разделение (выделение) юридического лица, размер активов которого превышает двадцать пять тысяч показателей для расчётов, если это приведет к созданию юридического лица, имеющего на товарном рынке доминирующее положение.</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2. В случаях, предусмотренных частью 1 настоящей статьи, лица и заинтересованные органы представляют в государственный антимонопольный орган, помимо документов, представляемых в регистрирующие органы, ходатайство о даче согласия на его создание и реорганизацию, сведения об основных видах деятельности, объемах производства и реализации продукции (работ, услуг) на соответствующих товарных рынках.</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3. Государственный антимонопольный орган вправе запросить у хозяйствующих субъектов и их объединений иную информацию, необходимую для осуществления его полномочий.</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4. Государственный антимонопольный орган, не позднее десяти дней со дня получения необходимых документов, в письменной форме сообщает заявителю о принятом решении.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5. В случаях, если создание (слияние, присоединение) </w:t>
      </w:r>
      <w:proofErr w:type="gramStart"/>
      <w:r w:rsidRPr="003555B5">
        <w:rPr>
          <w:rFonts w:ascii="Times New Roman" w:eastAsia="Times New Roman" w:hAnsi="Times New Roman" w:cs="Times New Roman"/>
          <w:sz w:val="26"/>
          <w:szCs w:val="26"/>
          <w:lang w:eastAsia="ru-RU"/>
        </w:rPr>
        <w:t>юридических лиц, хозяйствующих субъектов и их объединений может</w:t>
      </w:r>
      <w:proofErr w:type="gramEnd"/>
      <w:r w:rsidRPr="003555B5">
        <w:rPr>
          <w:rFonts w:ascii="Times New Roman" w:eastAsia="Times New Roman" w:hAnsi="Times New Roman" w:cs="Times New Roman"/>
          <w:sz w:val="26"/>
          <w:szCs w:val="26"/>
          <w:lang w:eastAsia="ru-RU"/>
        </w:rPr>
        <w:t xml:space="preserve"> привести к ограничению конкуренции, учредители хозяйствующего субъекта, лица или органы, принявшие решение о слиянии, присоединении, обязаны по решению государственного антимонопольного органа принять меры по восстановлению необходимых условий конкуренции.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6. Неисполнение законных требований государственного антимонопольного органа является основанием для признания государственной регистрации недействительной в судебном порядке по иску государственного антимонопольного органа.</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7. В случаях, предусмотренных частью 1 настоящей статьи, государственная регистрация объединений хозяйствующих субъектов, а также исключение из Единого государственного реестра хозяйствующих субъектов осуществляются регистрирующим органом только с предварительного согласия государственного антимонопольного органа.</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8. Государственная регистрация хозяйствующих субъектов и их объединений, созданных или реорганизованных без предварительного согласия государственного антимонопольного органа, признается в судебном порядке недействительной по иску государственного антимонопольного органа.</w:t>
      </w:r>
    </w:p>
    <w:p w:rsidR="003555B5" w:rsidRPr="003555B5" w:rsidRDefault="003555B5" w:rsidP="003555B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31" w:name="A000000006"/>
      <w:bookmarkEnd w:id="31"/>
      <w:r w:rsidRPr="003555B5">
        <w:rPr>
          <w:rFonts w:ascii="Times New Roman" w:eastAsia="Times New Roman" w:hAnsi="Times New Roman" w:cs="Times New Roman"/>
          <w:b/>
          <w:bCs/>
          <w:sz w:val="26"/>
          <w:szCs w:val="26"/>
          <w:lang w:eastAsia="ru-RU"/>
        </w:rPr>
        <w:t>Статья 26. Государственный контроль над соблюдением антимонопольного законодательства Республики Таджикистан при приобретении акций и долей в уставном капитале (складочном) хозяйствующих субъектов и в других случаях</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lastRenderedPageBreak/>
        <w:t>1. С предварительного согласия государственного антимонопольного органа на основании ходатайства физических или юридических лиц осуществляются следующие действия:</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 приобретение лицом (группой лиц) акций и долей с правом голоса в уставном капитале (складочном) хозяйствующего субъекта, в результате чего такое лицо (группа лиц) получает право распоряжаться более двадцатью процентами приобретенных акций и долей. </w:t>
      </w:r>
      <w:proofErr w:type="gramStart"/>
      <w:r w:rsidRPr="003555B5">
        <w:rPr>
          <w:rFonts w:ascii="Times New Roman" w:eastAsia="Times New Roman" w:hAnsi="Times New Roman" w:cs="Times New Roman"/>
          <w:sz w:val="26"/>
          <w:szCs w:val="26"/>
          <w:lang w:eastAsia="ru-RU"/>
        </w:rPr>
        <w:t xml:space="preserve">Данное требование не распространяется на учредителей хозяйствующего субъекта при его образовании; </w:t>
      </w:r>
      <w:proofErr w:type="gramEnd"/>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получение в собственность или пользование одним хозяйствующим субъектом (группой лиц) основных производственных средств или нематериальных активов другого хозяйствующего субъекта, если балансовая стоимость имущества, составляющего предмет сделки, превышает десять процентов балансовой стоимости основных производственных средств и нематериальных активов хозяйствующего субъекта, отчуждающего имущество;</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приобретение лицом (группой лиц) прав, предоставляющих возможность хозяйствующему субъекту определять данному лицу (группе лиц) условия ведения предпринимательской деятельности либо осуществлять функции его органа управления.</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2. </w:t>
      </w:r>
      <w:proofErr w:type="gramStart"/>
      <w:r w:rsidRPr="003555B5">
        <w:rPr>
          <w:rFonts w:ascii="Times New Roman" w:eastAsia="Times New Roman" w:hAnsi="Times New Roman" w:cs="Times New Roman"/>
          <w:sz w:val="26"/>
          <w:szCs w:val="26"/>
          <w:lang w:eastAsia="ru-RU"/>
        </w:rPr>
        <w:t>Предварительное согласие на осуществление сделок, указанных в части 1 настоящей статьи, требуется в случаях, если суммарная балансовая стоимость активов лиц, указанных в части 1 настоящей статьи, превышает двести тысяч показателей для расчётов и одним из них является хозяйствующий субъект, внесенный в Реестр хозяйствующих субъектов, занимающих доминирующее положение, либо приобретателем является группа лиц, контролирующая деятельность указанного хозяйствующего субъекта.</w:t>
      </w:r>
      <w:proofErr w:type="gramEnd"/>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3. Для заключения сделок, предусмотренных в части 1 настоящей статьи, лицо (группа лиц) обязано представить в государственный антимонопольный орган ходатайство о даче согласия на их заключение и предоставить необходимую информацию, и для принятия решения в соответствии с перечнем информации, утверждаемым государственным антимонопольным органом.</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4. Государственный контроль над заключением сделок, предусмотренных настоящей статьей, осуществляется государственным антимонопольным органом на основании статьи 25 настоящего Закона.</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5. Государственный антимонопольный орган вправе отклонить ходатайство, если его удовлетворение может привести к усилению доминирующего положения хозяйствующего субъекта (группы лиц) или к ограничению конкуренции, а также в случае предоставления недостоверной информации, имеющей значение для принятия решения.</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6. Государственный антимонопольный орган вправе удовлетворить ходатайство в случае выполнения требований, направленных на обеспечение конкуренции. Указанное требование, а также сроки его исполнения должны быть указаны в </w:t>
      </w:r>
      <w:r w:rsidRPr="003555B5">
        <w:rPr>
          <w:rFonts w:ascii="Times New Roman" w:eastAsia="Times New Roman" w:hAnsi="Times New Roman" w:cs="Times New Roman"/>
          <w:sz w:val="26"/>
          <w:szCs w:val="26"/>
          <w:lang w:eastAsia="ru-RU"/>
        </w:rPr>
        <w:lastRenderedPageBreak/>
        <w:t>решении государственного антимонопольного органа о согласии на осуществление действий, предусмотренных частью 1 настоящей статьи.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7. Государственный антимонопольный орган подлежит уведомлению по заявлению юридического или физического лица в пятнадцатидневный срок после совершения сделок, указанных в части 1 настоящей статьи, если суммарная балансовая стоимость активов лиц, указанных в части 1 настоящей статьи, превышает сто тысяч расчетных показателей.</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8. </w:t>
      </w:r>
      <w:proofErr w:type="gramStart"/>
      <w:r w:rsidRPr="003555B5">
        <w:rPr>
          <w:rFonts w:ascii="Times New Roman" w:eastAsia="Times New Roman" w:hAnsi="Times New Roman" w:cs="Times New Roman"/>
          <w:sz w:val="26"/>
          <w:szCs w:val="26"/>
          <w:lang w:eastAsia="ru-RU"/>
        </w:rPr>
        <w:t>В случае участия физического лица в работе исполнительных органов, советов директоров (наблюдательных советах) двух и более хозяйствующих субъектов, суммарная балансовая стоимость активов которых превышает сто тысяч минимальных расчетных показателей или хозяйствующих субъектов, внесенных в список групп одинаковых товаров или в список групп товаров различных стадий одного и того же процесса производства и реализации, данное лицо обязано уведомить государственный антимонопольный орган</w:t>
      </w:r>
      <w:proofErr w:type="gramEnd"/>
      <w:r w:rsidRPr="003555B5">
        <w:rPr>
          <w:rFonts w:ascii="Times New Roman" w:eastAsia="Times New Roman" w:hAnsi="Times New Roman" w:cs="Times New Roman"/>
          <w:sz w:val="26"/>
          <w:szCs w:val="26"/>
          <w:lang w:eastAsia="ru-RU"/>
        </w:rPr>
        <w:t>, в пятнадцатидневный срок после вхождения (избрания) в указанные органы или советы. В случае уведомления государственного антимонопольного органа заявитель предоставляет ему, наряду с заявлением, информацию, предусмотренную частью 4 настоящей статьи.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9. Если государственный антимонопольный орган после предварительного изучения информации придет к выводу, что совершение сделок, о которых его уведомили, может привести к возникновению или усилению доминирующего положения хозяйствующего субъекта (группы лиц) или ограничению конкуренции, он принимает решение о дополнительной проверке соответствия данной сделки требованиям антимонопольного законодательства Республики Таджикистан. Указанное решение направляется заявителю в десятидневный срок со дня получения государственным антимонопольным органом заявления об уведомлении.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10. Окончательное решение государственным антимонопольным органом принимается в десятидневный срок, о чем заявителю сообщается в письменной форме.</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11. </w:t>
      </w:r>
      <w:proofErr w:type="gramStart"/>
      <w:r w:rsidRPr="003555B5">
        <w:rPr>
          <w:rFonts w:ascii="Times New Roman" w:eastAsia="Times New Roman" w:hAnsi="Times New Roman" w:cs="Times New Roman"/>
          <w:sz w:val="26"/>
          <w:szCs w:val="26"/>
          <w:lang w:eastAsia="ru-RU"/>
        </w:rPr>
        <w:t>Если заявитель на свое ходатайство (заявление об уведомлении) не получает ответа от государственного антимонопольного органа после тридцати дней с даты получения ходатайства данным органом (статья 25 и 26 настоящего Закона), либо не согласен с принятым решением данного органа, он вправе для защиты своих прав обратиться в суд в течение шести месяцев.</w:t>
      </w:r>
      <w:proofErr w:type="gramEnd"/>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12. </w:t>
      </w:r>
      <w:proofErr w:type="gramStart"/>
      <w:r w:rsidRPr="003555B5">
        <w:rPr>
          <w:rFonts w:ascii="Times New Roman" w:eastAsia="Times New Roman" w:hAnsi="Times New Roman" w:cs="Times New Roman"/>
          <w:sz w:val="26"/>
          <w:szCs w:val="26"/>
          <w:lang w:eastAsia="ru-RU"/>
        </w:rPr>
        <w:t>Если действия, предусмотренные частями 7 и 8 настоящей статьи, могут привести к возникновению или усилению доминирующего положения хозяйствующих субъектов или ограничению конкуренции, лица, осуществляющие указанные действия, обязаны по требованию государственного антимонопольного органа, в установленные им сроки, принять меры по восстановлению необходимых условий конкуренции.</w:t>
      </w:r>
      <w:proofErr w:type="gramEnd"/>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lastRenderedPageBreak/>
        <w:t>13. В случаях, предусмотренных частями 7 и 8 настоящей статьи, лица вправе до принятия таких решений запросить предварительное согласие на совершение указанных действий государственного антимонопольного органа, который обязан рассмотреть соответствующие заявления в установленном порядке.</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14. </w:t>
      </w:r>
      <w:proofErr w:type="gramStart"/>
      <w:r w:rsidRPr="003555B5">
        <w:rPr>
          <w:rFonts w:ascii="Times New Roman" w:eastAsia="Times New Roman" w:hAnsi="Times New Roman" w:cs="Times New Roman"/>
          <w:sz w:val="26"/>
          <w:szCs w:val="26"/>
          <w:lang w:eastAsia="ru-RU"/>
        </w:rPr>
        <w:t>Сделки, совершенные в нарушение порядка, установленного настоящей статьей и приводящие к возникновению или усилению доминирующего положения, ограничению конкуренции, в случае неисполнения участником сделки требований государственного антимонопольного органа по восстановлению необходимых условий конкуренции в установленные им сроки, признаются недействительными в судебном порядке и по иску государственного антимонопольного органа.</w:t>
      </w:r>
      <w:proofErr w:type="gramEnd"/>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15. Неисполнение решений государственного антимонопольного органа, вынесенных в соответствии с положениями настоящего Закона, является основанием для признания соответствующей сделки недействительной в судебном порядке по иску государственного антимонопольного органа.</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16. Действие решения государственного антимонопольного органа о согласии на совершение сделок, указанных в настоящей статье, прекращается в случае, если такие сделки не совершены в течение шести месяцев со дня принятия указанного решения. </w:t>
      </w:r>
    </w:p>
    <w:p w:rsidR="003555B5" w:rsidRPr="003555B5" w:rsidRDefault="003555B5" w:rsidP="003555B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32" w:name="A4XO0TCP2L"/>
      <w:bookmarkEnd w:id="32"/>
      <w:r w:rsidRPr="003555B5">
        <w:rPr>
          <w:rFonts w:ascii="Times New Roman" w:eastAsia="Times New Roman" w:hAnsi="Times New Roman" w:cs="Times New Roman"/>
          <w:b/>
          <w:bCs/>
          <w:sz w:val="26"/>
          <w:szCs w:val="26"/>
          <w:lang w:eastAsia="ru-RU"/>
        </w:rPr>
        <w:t>Статья 27. Реорганизация (разделение или выделение) хозяйствующих субъектов, осуществляющих предпринимательскую деятельность</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1. В случаях, когда хозяйствующие субъекты, осуществляющие предпринимательскую деятельность, занимают доминирующее положение и систематически нарушают антимонопольное законодательство Республики Таджикистан, государственный антимонопольный орган, в целях ограничения монополистической деятельности, вправе обратиться в суд об их реорганизаций (разделении или выделении) в пределах их структурных единиц, если это способствует развитию конкуренции.</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2. Совершение хозяйствующими субъектами в течение трех лет более двух фактов нарушений антимонопольного законодательства Республики Таджикистан в установленном порядке, выявленных государственным антимонопольным органом, признаются систематическим нарушением антимонопольного законодательства Республики Таджикистан.</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3. Реорганизация (разделение, выделение) хозяйствующих субъектов осуществляется при наличии следующих условий:</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возможность организационного и территориального обособления его структурных подразделений;</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 отсутствие между его структурными подразделениями тесной технологической взаимосвязи, в частности, если объем продукции (работ, услуг) его структурного подразделения, потребляемый этим юридическим лицом, не превышает </w:t>
      </w:r>
      <w:r w:rsidRPr="003555B5">
        <w:rPr>
          <w:rFonts w:ascii="Times New Roman" w:eastAsia="Times New Roman" w:hAnsi="Times New Roman" w:cs="Times New Roman"/>
          <w:sz w:val="26"/>
          <w:szCs w:val="26"/>
          <w:lang w:eastAsia="ru-RU"/>
        </w:rPr>
        <w:lastRenderedPageBreak/>
        <w:t>тридцати процентов общего объема производимой данным структурным подразделением продукции (работ, услуг);</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возможность юридического лица, в результате реорганизации, самостоятельно работать на рынке определенного товара.</w:t>
      </w:r>
    </w:p>
    <w:p w:rsidR="003555B5" w:rsidRPr="003555B5" w:rsidRDefault="003555B5" w:rsidP="003555B5">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33" w:name="A000000007"/>
      <w:bookmarkEnd w:id="33"/>
      <w:r w:rsidRPr="003555B5">
        <w:rPr>
          <w:rFonts w:ascii="Times New Roman" w:eastAsia="Times New Roman" w:hAnsi="Times New Roman" w:cs="Times New Roman"/>
          <w:b/>
          <w:bCs/>
          <w:sz w:val="26"/>
          <w:szCs w:val="26"/>
          <w:lang w:eastAsia="ru-RU"/>
        </w:rPr>
        <w:t xml:space="preserve">ГЛАВА 5. ИСПОЛНЕНИЯ РАСПОРЯЖЕНИЯ (РЕШЕНИЯ И ПРЕДПИСАНИЯ) ГОСУДАРСТВЕННОГО АНТИМОНОПОЛЬНОГО ОРГАНА И ПОРЯДОК ЕГО ОБЖАЛОВАНИЯ </w:t>
      </w:r>
    </w:p>
    <w:p w:rsidR="003555B5" w:rsidRPr="003555B5" w:rsidRDefault="003555B5" w:rsidP="003555B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34" w:name="A4XO0TD64T"/>
      <w:bookmarkEnd w:id="34"/>
      <w:r w:rsidRPr="003555B5">
        <w:rPr>
          <w:rFonts w:ascii="Times New Roman" w:eastAsia="Times New Roman" w:hAnsi="Times New Roman" w:cs="Times New Roman"/>
          <w:b/>
          <w:bCs/>
          <w:sz w:val="26"/>
          <w:szCs w:val="26"/>
          <w:lang w:eastAsia="ru-RU"/>
        </w:rPr>
        <w:t>Статья 28. Обязательность исполнения распоряжения (решения и предписания) государственного антимонопольного органа</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3555B5">
        <w:rPr>
          <w:rFonts w:ascii="Times New Roman" w:eastAsia="Times New Roman" w:hAnsi="Times New Roman" w:cs="Times New Roman"/>
          <w:sz w:val="26"/>
          <w:szCs w:val="26"/>
          <w:lang w:eastAsia="ru-RU"/>
        </w:rPr>
        <w:t>В случае нарушения антимонопольного законодательства Республики Таджикистан хозяйствующие субъекты (их руководители), государственные органы, местные исполнительные органы государственной власти и органы самоуправления поселков и сел (их должностные лица), физические лица, в том числе индивидуальные предприниматели, обязаны в соответствии с распоряжениями (решениями и предписаниями) государственного антимонопольного органа, прекратить незаконные действия, восстановить первоначальное положение, расторгнуть договор или внести в него изменения, заключить договор</w:t>
      </w:r>
      <w:proofErr w:type="gramEnd"/>
      <w:r w:rsidRPr="003555B5">
        <w:rPr>
          <w:rFonts w:ascii="Times New Roman" w:eastAsia="Times New Roman" w:hAnsi="Times New Roman" w:cs="Times New Roman"/>
          <w:sz w:val="26"/>
          <w:szCs w:val="26"/>
          <w:lang w:eastAsia="ru-RU"/>
        </w:rPr>
        <w:t xml:space="preserve"> с другими хозяйствующими субъектами, отменить акт, не соответствующий законодательству Республики Таджикистан, перечислить в бюджет прибыль, полученную в результате правонарушений, выполнить иные действия, изложенные в распоряжении (решении или предписании). </w:t>
      </w:r>
    </w:p>
    <w:p w:rsidR="003555B5" w:rsidRPr="003555B5" w:rsidRDefault="003555B5" w:rsidP="003555B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35" w:name="A4XO0TDDTY"/>
      <w:bookmarkEnd w:id="35"/>
      <w:r w:rsidRPr="003555B5">
        <w:rPr>
          <w:rFonts w:ascii="Times New Roman" w:eastAsia="Times New Roman" w:hAnsi="Times New Roman" w:cs="Times New Roman"/>
          <w:b/>
          <w:bCs/>
          <w:sz w:val="26"/>
          <w:szCs w:val="26"/>
          <w:lang w:eastAsia="ru-RU"/>
        </w:rPr>
        <w:t>Статья 29. Порядок обжалования распоряжения (решения и предписания) государственного антимонопольного органа</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1. Государственные органы, местные исполнительные органы государственной власти, органы самоуправления поселков и сел (их должностные лица), хозяйствующие субъекты (их руководители), физические лица вправе обратиться в суд относительно распоряжения (решения и предписания) государственного антимонопольного органа.</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2. При рассмотрении жалобы в суде исполнение распоряжения (решения и предписания) государственного антимонопольного органа приостанавливается до его рассмотрения в суде. В отношении распоряжения (решения и предписания) государственного антимонопольного органа можно обратиться в суд в течение тридцати дней со дня его принятия, за исключением требований, на которые не распространяется срок представления жалобы. </w:t>
      </w:r>
    </w:p>
    <w:p w:rsidR="003555B5" w:rsidRPr="003555B5" w:rsidRDefault="003555B5" w:rsidP="003555B5">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36" w:name="A4XO0TDUWF"/>
      <w:bookmarkEnd w:id="36"/>
      <w:r w:rsidRPr="003555B5">
        <w:rPr>
          <w:rFonts w:ascii="Times New Roman" w:eastAsia="Times New Roman" w:hAnsi="Times New Roman" w:cs="Times New Roman"/>
          <w:b/>
          <w:bCs/>
          <w:sz w:val="26"/>
          <w:szCs w:val="26"/>
          <w:lang w:eastAsia="ru-RU"/>
        </w:rPr>
        <w:t xml:space="preserve">ГЛАВА 6. ЗАКЛЮЧИТЕЛЬНЫЕ ПОЛОЖЕНИЯ </w:t>
      </w:r>
    </w:p>
    <w:p w:rsidR="003555B5" w:rsidRPr="003555B5" w:rsidRDefault="003555B5" w:rsidP="003555B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37" w:name="A4XO0TDYPZ"/>
      <w:bookmarkEnd w:id="37"/>
      <w:r w:rsidRPr="003555B5">
        <w:rPr>
          <w:rFonts w:ascii="Times New Roman" w:eastAsia="Times New Roman" w:hAnsi="Times New Roman" w:cs="Times New Roman"/>
          <w:b/>
          <w:bCs/>
          <w:sz w:val="26"/>
          <w:szCs w:val="26"/>
          <w:lang w:eastAsia="ru-RU"/>
        </w:rPr>
        <w:t>Статья 30. Ответственность за несоблюдение требований настоящего Закона</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lastRenderedPageBreak/>
        <w:t xml:space="preserve">Физические и юридические лица за несоблюдение требований настоящего Закона привлекаются к ответственности в соответствии с законодательством Республики Таджикистан. </w:t>
      </w:r>
    </w:p>
    <w:p w:rsidR="003555B5" w:rsidRPr="003555B5" w:rsidRDefault="003555B5" w:rsidP="003555B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38" w:name="A4XO0TEDO8"/>
      <w:bookmarkEnd w:id="38"/>
      <w:r w:rsidRPr="003555B5">
        <w:rPr>
          <w:rFonts w:ascii="Times New Roman" w:eastAsia="Times New Roman" w:hAnsi="Times New Roman" w:cs="Times New Roman"/>
          <w:b/>
          <w:bCs/>
          <w:sz w:val="26"/>
          <w:szCs w:val="26"/>
          <w:lang w:eastAsia="ru-RU"/>
        </w:rPr>
        <w:t xml:space="preserve">Статья 31. О признании </w:t>
      </w:r>
      <w:proofErr w:type="gramStart"/>
      <w:r w:rsidRPr="003555B5">
        <w:rPr>
          <w:rFonts w:ascii="Times New Roman" w:eastAsia="Times New Roman" w:hAnsi="Times New Roman" w:cs="Times New Roman"/>
          <w:b/>
          <w:bCs/>
          <w:sz w:val="26"/>
          <w:szCs w:val="26"/>
          <w:lang w:eastAsia="ru-RU"/>
        </w:rPr>
        <w:t>утратившим</w:t>
      </w:r>
      <w:proofErr w:type="gramEnd"/>
      <w:r w:rsidRPr="003555B5">
        <w:rPr>
          <w:rFonts w:ascii="Times New Roman" w:eastAsia="Times New Roman" w:hAnsi="Times New Roman" w:cs="Times New Roman"/>
          <w:b/>
          <w:bCs/>
          <w:sz w:val="26"/>
          <w:szCs w:val="26"/>
          <w:lang w:eastAsia="ru-RU"/>
        </w:rPr>
        <w:t xml:space="preserve"> силу Закона Республики Таджикистан "О конкуренции и ограничении монополистической деятельности на товарных рынках"</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Признать утратившим силу </w:t>
      </w:r>
      <w:hyperlink r:id="rId5" w:tooltip="Ссылка на Закон РТ О конкуренции и ограничении монополистической деятельности на товарных рынках" w:history="1">
        <w:r w:rsidRPr="003555B5">
          <w:rPr>
            <w:rFonts w:ascii="Times New Roman" w:eastAsia="Times New Roman" w:hAnsi="Times New Roman" w:cs="Times New Roman"/>
            <w:sz w:val="26"/>
            <w:szCs w:val="26"/>
            <w:u w:val="single"/>
            <w:lang w:eastAsia="ru-RU"/>
          </w:rPr>
          <w:t>Закон</w:t>
        </w:r>
      </w:hyperlink>
      <w:r w:rsidRPr="003555B5">
        <w:rPr>
          <w:rFonts w:ascii="Times New Roman" w:eastAsia="Times New Roman" w:hAnsi="Times New Roman" w:cs="Times New Roman"/>
          <w:sz w:val="26"/>
          <w:szCs w:val="26"/>
          <w:lang w:eastAsia="ru-RU"/>
        </w:rPr>
        <w:t xml:space="preserve"> Республики Таджикистан от 28 июля 2006 года "О конкуренции и ограничении монополистической деятельности на товарных рынках" (</w:t>
      </w:r>
      <w:proofErr w:type="spellStart"/>
      <w:r w:rsidRPr="003555B5">
        <w:rPr>
          <w:rFonts w:ascii="Times New Roman" w:eastAsia="Times New Roman" w:hAnsi="Times New Roman" w:cs="Times New Roman"/>
          <w:sz w:val="26"/>
          <w:szCs w:val="26"/>
          <w:lang w:eastAsia="ru-RU"/>
        </w:rPr>
        <w:t>Ахбори</w:t>
      </w:r>
      <w:proofErr w:type="spellEnd"/>
      <w:r w:rsidRPr="003555B5">
        <w:rPr>
          <w:rFonts w:ascii="Times New Roman" w:eastAsia="Times New Roman" w:hAnsi="Times New Roman" w:cs="Times New Roman"/>
          <w:sz w:val="26"/>
          <w:szCs w:val="26"/>
          <w:lang w:eastAsia="ru-RU"/>
        </w:rPr>
        <w:t xml:space="preserve"> </w:t>
      </w:r>
      <w:proofErr w:type="spellStart"/>
      <w:r w:rsidRPr="003555B5">
        <w:rPr>
          <w:rFonts w:ascii="Times New Roman" w:eastAsia="Times New Roman" w:hAnsi="Times New Roman" w:cs="Times New Roman"/>
          <w:sz w:val="26"/>
          <w:szCs w:val="26"/>
          <w:lang w:eastAsia="ru-RU"/>
        </w:rPr>
        <w:t>Маджлиси</w:t>
      </w:r>
      <w:proofErr w:type="spellEnd"/>
      <w:r w:rsidRPr="003555B5">
        <w:rPr>
          <w:rFonts w:ascii="Times New Roman" w:eastAsia="Times New Roman" w:hAnsi="Times New Roman" w:cs="Times New Roman"/>
          <w:sz w:val="26"/>
          <w:szCs w:val="26"/>
          <w:lang w:eastAsia="ru-RU"/>
        </w:rPr>
        <w:t xml:space="preserve"> Оли Республики Таджикистан, 2006 г., №7, ст. 346; 2008 г., №10, ст. 811; 2012 г., №12, ч. 1, ст. 1007; 2015 г., №3, ст. 217). </w:t>
      </w:r>
    </w:p>
    <w:p w:rsidR="003555B5" w:rsidRPr="003555B5" w:rsidRDefault="003555B5" w:rsidP="003555B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39" w:name="A4XO0TFC2H"/>
      <w:bookmarkEnd w:id="39"/>
      <w:r w:rsidRPr="003555B5">
        <w:rPr>
          <w:rFonts w:ascii="Times New Roman" w:eastAsia="Times New Roman" w:hAnsi="Times New Roman" w:cs="Times New Roman"/>
          <w:b/>
          <w:bCs/>
          <w:sz w:val="26"/>
          <w:szCs w:val="26"/>
          <w:lang w:eastAsia="ru-RU"/>
        </w:rPr>
        <w:t>Статья 32. Порядок введения в действие настоящего Закона</w:t>
      </w:r>
    </w:p>
    <w:p w:rsidR="003555B5" w:rsidRPr="003555B5" w:rsidRDefault="003555B5" w:rsidP="003555B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Настоящий Закон ввести в действие после его официального опубликования.</w:t>
      </w:r>
    </w:p>
    <w:p w:rsidR="003555B5" w:rsidRPr="003555B5" w:rsidRDefault="003555B5" w:rsidP="003555B5">
      <w:pPr>
        <w:spacing w:after="0"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Президент </w:t>
      </w:r>
    </w:p>
    <w:p w:rsidR="003555B5" w:rsidRPr="003555B5" w:rsidRDefault="003555B5" w:rsidP="003555B5">
      <w:pPr>
        <w:spacing w:after="0" w:line="240" w:lineRule="auto"/>
        <w:jc w:val="both"/>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 xml:space="preserve">Республики Таджикистан        </w:t>
      </w:r>
      <w:r w:rsidRPr="003555B5">
        <w:rPr>
          <w:rFonts w:ascii="Times New Roman" w:eastAsia="Times New Roman" w:hAnsi="Times New Roman" w:cs="Times New Roman"/>
          <w:sz w:val="26"/>
          <w:szCs w:val="26"/>
          <w:lang w:eastAsia="ru-RU"/>
        </w:rPr>
        <w:t xml:space="preserve">                                       </w:t>
      </w:r>
      <w:r w:rsidRPr="003555B5">
        <w:rPr>
          <w:rFonts w:ascii="Times New Roman" w:eastAsia="Times New Roman" w:hAnsi="Times New Roman" w:cs="Times New Roman"/>
          <w:sz w:val="26"/>
          <w:szCs w:val="26"/>
          <w:lang w:eastAsia="ru-RU"/>
        </w:rPr>
        <w:t xml:space="preserve">Эмомали </w:t>
      </w:r>
      <w:proofErr w:type="spellStart"/>
      <w:r w:rsidRPr="003555B5">
        <w:rPr>
          <w:rFonts w:ascii="Times New Roman" w:eastAsia="Times New Roman" w:hAnsi="Times New Roman" w:cs="Times New Roman"/>
          <w:sz w:val="26"/>
          <w:szCs w:val="26"/>
          <w:lang w:eastAsia="ru-RU"/>
        </w:rPr>
        <w:t>Рахмон</w:t>
      </w:r>
      <w:proofErr w:type="spellEnd"/>
      <w:r w:rsidRPr="003555B5">
        <w:rPr>
          <w:rFonts w:ascii="Times New Roman" w:eastAsia="Times New Roman" w:hAnsi="Times New Roman" w:cs="Times New Roman"/>
          <w:sz w:val="26"/>
          <w:szCs w:val="26"/>
          <w:lang w:eastAsia="ru-RU"/>
        </w:rPr>
        <w:t xml:space="preserve"> </w:t>
      </w:r>
    </w:p>
    <w:p w:rsidR="003555B5" w:rsidRPr="003555B5" w:rsidRDefault="003555B5" w:rsidP="003555B5">
      <w:pPr>
        <w:spacing w:after="0" w:line="240" w:lineRule="auto"/>
        <w:jc w:val="both"/>
        <w:rPr>
          <w:rFonts w:ascii="Times New Roman" w:eastAsia="Times New Roman" w:hAnsi="Times New Roman" w:cs="Times New Roman"/>
          <w:sz w:val="26"/>
          <w:szCs w:val="26"/>
          <w:lang w:eastAsia="ru-RU"/>
        </w:rPr>
      </w:pPr>
    </w:p>
    <w:p w:rsidR="003555B5" w:rsidRPr="003555B5" w:rsidRDefault="003555B5" w:rsidP="003555B5">
      <w:pPr>
        <w:spacing w:after="0" w:line="240" w:lineRule="auto"/>
        <w:jc w:val="center"/>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г.</w:t>
      </w:r>
      <w:r w:rsidRPr="003555B5">
        <w:rPr>
          <w:rFonts w:ascii="Times New Roman" w:eastAsia="Times New Roman" w:hAnsi="Times New Roman" w:cs="Times New Roman"/>
          <w:sz w:val="26"/>
          <w:szCs w:val="26"/>
          <w:lang w:eastAsia="ru-RU"/>
        </w:rPr>
        <w:t xml:space="preserve"> </w:t>
      </w:r>
      <w:r w:rsidRPr="003555B5">
        <w:rPr>
          <w:rFonts w:ascii="Times New Roman" w:eastAsia="Times New Roman" w:hAnsi="Times New Roman" w:cs="Times New Roman"/>
          <w:sz w:val="26"/>
          <w:szCs w:val="26"/>
          <w:lang w:eastAsia="ru-RU"/>
        </w:rPr>
        <w:t>Душанбе,</w:t>
      </w:r>
    </w:p>
    <w:p w:rsidR="003555B5" w:rsidRPr="003555B5" w:rsidRDefault="003555B5" w:rsidP="003555B5">
      <w:pPr>
        <w:spacing w:after="0" w:line="240" w:lineRule="auto"/>
        <w:jc w:val="center"/>
        <w:rPr>
          <w:rFonts w:ascii="Times New Roman" w:eastAsia="Times New Roman" w:hAnsi="Times New Roman" w:cs="Times New Roman"/>
          <w:sz w:val="26"/>
          <w:szCs w:val="26"/>
          <w:lang w:eastAsia="ru-RU"/>
        </w:rPr>
      </w:pPr>
      <w:r w:rsidRPr="003555B5">
        <w:rPr>
          <w:rFonts w:ascii="Times New Roman" w:eastAsia="Times New Roman" w:hAnsi="Times New Roman" w:cs="Times New Roman"/>
          <w:sz w:val="26"/>
          <w:szCs w:val="26"/>
          <w:lang w:eastAsia="ru-RU"/>
        </w:rPr>
        <w:t>от 30 мая 2017 года, № 1417</w:t>
      </w:r>
    </w:p>
    <w:p w:rsidR="00D51C75" w:rsidRPr="003555B5" w:rsidRDefault="00D51C75" w:rsidP="003555B5">
      <w:pPr>
        <w:jc w:val="both"/>
        <w:rPr>
          <w:rFonts w:ascii="Times New Roman" w:hAnsi="Times New Roman" w:cs="Times New Roman"/>
          <w:sz w:val="26"/>
          <w:szCs w:val="26"/>
        </w:rPr>
      </w:pPr>
    </w:p>
    <w:p w:rsidR="003555B5" w:rsidRPr="003555B5" w:rsidRDefault="003555B5">
      <w:pPr>
        <w:jc w:val="both"/>
        <w:rPr>
          <w:rFonts w:ascii="Times New Roman" w:hAnsi="Times New Roman" w:cs="Times New Roman"/>
          <w:sz w:val="26"/>
          <w:szCs w:val="26"/>
        </w:rPr>
      </w:pPr>
    </w:p>
    <w:sectPr w:rsidR="003555B5" w:rsidRPr="003555B5" w:rsidSect="003555B5">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4B4"/>
    <w:rsid w:val="003555B5"/>
    <w:rsid w:val="006504B4"/>
    <w:rsid w:val="007D014E"/>
    <w:rsid w:val="00D51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28032">
      <w:bodyDiv w:val="1"/>
      <w:marLeft w:val="0"/>
      <w:marRight w:val="0"/>
      <w:marTop w:val="0"/>
      <w:marBottom w:val="0"/>
      <w:divBdr>
        <w:top w:val="none" w:sz="0" w:space="0" w:color="auto"/>
        <w:left w:val="none" w:sz="0" w:space="0" w:color="auto"/>
        <w:bottom w:val="none" w:sz="0" w:space="0" w:color="auto"/>
        <w:right w:val="none" w:sz="0" w:space="0" w:color="auto"/>
      </w:divBdr>
      <w:divsChild>
        <w:div w:id="1061563972">
          <w:marLeft w:val="0"/>
          <w:marRight w:val="0"/>
          <w:marTop w:val="0"/>
          <w:marBottom w:val="0"/>
          <w:divBdr>
            <w:top w:val="none" w:sz="0" w:space="0" w:color="auto"/>
            <w:left w:val="none" w:sz="0" w:space="0" w:color="auto"/>
            <w:bottom w:val="none" w:sz="0" w:space="0" w:color="auto"/>
            <w:right w:val="none" w:sz="0" w:space="0" w:color="auto"/>
          </w:divBdr>
        </w:div>
        <w:div w:id="1960137191">
          <w:marLeft w:val="0"/>
          <w:marRight w:val="0"/>
          <w:marTop w:val="0"/>
          <w:marBottom w:val="0"/>
          <w:divBdr>
            <w:top w:val="none" w:sz="0" w:space="0" w:color="auto"/>
            <w:left w:val="none" w:sz="0" w:space="0" w:color="auto"/>
            <w:bottom w:val="none" w:sz="0" w:space="0" w:color="auto"/>
            <w:right w:val="none" w:sz="0" w:space="0" w:color="auto"/>
          </w:divBdr>
        </w:div>
        <w:div w:id="993797020">
          <w:marLeft w:val="0"/>
          <w:marRight w:val="0"/>
          <w:marTop w:val="0"/>
          <w:marBottom w:val="0"/>
          <w:divBdr>
            <w:top w:val="none" w:sz="0" w:space="0" w:color="auto"/>
            <w:left w:val="none" w:sz="0" w:space="0" w:color="auto"/>
            <w:bottom w:val="none" w:sz="0" w:space="0" w:color="auto"/>
            <w:right w:val="none" w:sz="0" w:space="0" w:color="auto"/>
          </w:divBdr>
        </w:div>
        <w:div w:id="719282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vfp://rgn=784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11752</Words>
  <Characters>66987</Characters>
  <Application>Microsoft Office Word</Application>
  <DocSecurity>0</DocSecurity>
  <Lines>558</Lines>
  <Paragraphs>157</Paragraphs>
  <ScaleCrop>false</ScaleCrop>
  <Company/>
  <LinksUpToDate>false</LinksUpToDate>
  <CharactersWithSpaces>78582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2018-01-23T07:09:00Z</dcterms:created>
  <dcterms:modified xsi:type="dcterms:W3CDTF">2018-01-23T07:10:00Z</dcterms:modified>
</cp:coreProperties>
</file>