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07" w:rsidRPr="004F5207" w:rsidRDefault="004F5207" w:rsidP="004F52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F520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4F5207" w:rsidRPr="004F5207" w:rsidRDefault="004F5207" w:rsidP="004F52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PV0WO8UR"/>
      <w:bookmarkEnd w:id="0"/>
      <w:r w:rsidRPr="004F5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4F5207" w:rsidRPr="004F5207" w:rsidRDefault="004F5207" w:rsidP="004F5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207">
        <w:rPr>
          <w:rFonts w:ascii="Times New Roman" w:eastAsia="Times New Roman" w:hAnsi="Times New Roman"/>
          <w:sz w:val="28"/>
          <w:szCs w:val="28"/>
          <w:lang w:eastAsia="ru-RU"/>
        </w:rPr>
        <w:t>О Порядке учёта и отчетности в сфере питьевого водоснабжения и водоотведения</w:t>
      </w:r>
    </w:p>
    <w:p w:rsidR="004F5207" w:rsidRPr="004F5207" w:rsidRDefault="004F5207" w:rsidP="004F5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20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5 и 14 </w:t>
      </w:r>
      <w:hyperlink r:id="rId5" w:tooltip="Ссылка на Закон РТ О питьевом водоснабжении и водоотведении" w:history="1">
        <w:r w:rsidRPr="004F5207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4F520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"О Питьевом водоснабжении и водоотведении" и </w:t>
      </w:r>
      <w:hyperlink r:id="rId6" w:anchor="A000000034" w:tooltip="Ссылка на Закон РТ О нормативных правовых актах :: Статья 57. Порядок признания утратившим силу и приостановления действия нормативного правового акта" w:history="1">
        <w:r w:rsidRPr="004F5207">
          <w:rPr>
            <w:rFonts w:ascii="Times New Roman" w:eastAsia="Times New Roman" w:hAnsi="Times New Roman"/>
            <w:sz w:val="28"/>
            <w:szCs w:val="28"/>
            <w:lang w:eastAsia="ru-RU"/>
          </w:rPr>
          <w:t>статьи 57</w:t>
        </w:r>
      </w:hyperlink>
      <w:r w:rsidRPr="004F52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Республики Таджикистан "О нормативных правовых актах" Правительство Республики Таджикистан постановляет:</w:t>
      </w:r>
    </w:p>
    <w:p w:rsidR="004F5207" w:rsidRPr="004F5207" w:rsidRDefault="004F5207" w:rsidP="004F5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20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7" w:tooltip="Ссылка на Порядок учёта и отчетности в сфере питьевого водоснабжения и водоотведения" w:history="1">
        <w:r w:rsidRPr="004F5207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4F5207">
        <w:rPr>
          <w:rFonts w:ascii="Times New Roman" w:eastAsia="Times New Roman" w:hAnsi="Times New Roman"/>
          <w:sz w:val="28"/>
          <w:szCs w:val="28"/>
          <w:lang w:eastAsia="ru-RU"/>
        </w:rPr>
        <w:t xml:space="preserve"> учёта и отчетности в сфере питьевого водоснабжения и водоотведения (прилагается).</w:t>
      </w:r>
    </w:p>
    <w:p w:rsidR="004F5207" w:rsidRPr="004F5207" w:rsidRDefault="004F5207" w:rsidP="004F5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207">
        <w:rPr>
          <w:rFonts w:ascii="Times New Roman" w:eastAsia="Times New Roman" w:hAnsi="Times New Roman"/>
          <w:sz w:val="28"/>
          <w:szCs w:val="28"/>
          <w:lang w:eastAsia="ru-RU"/>
        </w:rPr>
        <w:t>2. Уполномоченным государственным органам осуществлять учёт и отчётность в сфере питьевого водоснабжения и водоотведения согласно положениям настоящего Порядка.</w:t>
      </w:r>
    </w:p>
    <w:p w:rsidR="004F5207" w:rsidRPr="004F5207" w:rsidRDefault="004F5207" w:rsidP="004F5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207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Признать утратившим силу постановление Правительства Республики Таджикистан от 31 декабря 2011 года, </w:t>
      </w:r>
      <w:hyperlink r:id="rId8" w:tooltip="Ссылка на Пост. Правительства РТ Об утверждении Порядка ведения учета в сфере питьевого водоснабжения" w:history="1">
        <w:r w:rsidRPr="004F5207">
          <w:rPr>
            <w:rFonts w:ascii="Times New Roman" w:eastAsia="Times New Roman" w:hAnsi="Times New Roman"/>
            <w:sz w:val="28"/>
            <w:szCs w:val="28"/>
            <w:lang w:eastAsia="ru-RU"/>
          </w:rPr>
          <w:t>№680</w:t>
        </w:r>
      </w:hyperlink>
      <w:r w:rsidRPr="004F5207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Порядка ведения учета в сфере питьевого водоснабжения". </w:t>
      </w:r>
    </w:p>
    <w:p w:rsidR="004F5207" w:rsidRPr="004F5207" w:rsidRDefault="004F5207" w:rsidP="004F52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20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4F5207" w:rsidRPr="004F5207" w:rsidRDefault="004F5207" w:rsidP="004F52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20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4F5207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4F5207" w:rsidRPr="004F5207" w:rsidRDefault="004F5207" w:rsidP="004F52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207">
        <w:rPr>
          <w:rFonts w:ascii="Times New Roman" w:eastAsia="Times New Roman" w:hAnsi="Times New Roman"/>
          <w:sz w:val="28"/>
          <w:szCs w:val="28"/>
          <w:lang w:eastAsia="ru-RU"/>
        </w:rPr>
        <w:t xml:space="preserve">г. Душанбе, </w:t>
      </w:r>
    </w:p>
    <w:p w:rsidR="004F5207" w:rsidRPr="004F5207" w:rsidRDefault="004F5207" w:rsidP="004F52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207">
        <w:rPr>
          <w:rFonts w:ascii="Times New Roman" w:eastAsia="Times New Roman" w:hAnsi="Times New Roman"/>
          <w:sz w:val="28"/>
          <w:szCs w:val="28"/>
          <w:lang w:eastAsia="ru-RU"/>
        </w:rPr>
        <w:t>от 27 февраля 2020 года, №117</w:t>
      </w:r>
    </w:p>
    <w:p w:rsidR="00E929D9" w:rsidRPr="004F5207" w:rsidRDefault="00E929D9" w:rsidP="004F5207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929D9" w:rsidRPr="004F5207" w:rsidSect="004F520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17"/>
    <w:rsid w:val="004F5207"/>
    <w:rsid w:val="008D6562"/>
    <w:rsid w:val="00E929D9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16143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358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329" TargetMode="External"/><Relationship Id="rId5" Type="http://schemas.openxmlformats.org/officeDocument/2006/relationships/hyperlink" Target="vfp://rgn=1344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2020-06-22T04:12:00Z</dcterms:created>
  <dcterms:modified xsi:type="dcterms:W3CDTF">2020-06-22T04:13:00Z</dcterms:modified>
</cp:coreProperties>
</file>