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4D" w:rsidRPr="0032514D" w:rsidRDefault="0032514D" w:rsidP="00325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32514D" w:rsidRPr="0032514D" w:rsidRDefault="0032514D" w:rsidP="003251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S20PXHYY"/>
      <w:bookmarkEnd w:id="0"/>
      <w:r w:rsidRPr="00325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32514D" w:rsidRPr="0032514D" w:rsidRDefault="0032514D" w:rsidP="00325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О Порядке финансирования составления градостроительной документации объектов общегосударственного значения, научно-исследовательских работ в области градостроительной деятельности</w:t>
      </w:r>
    </w:p>
    <w:p w:rsidR="0032514D" w:rsidRPr="0032514D" w:rsidRDefault="0032514D" w:rsidP="0032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12 </w:t>
      </w:r>
      <w:hyperlink r:id="rId5" w:tooltip="Ссылка на Градостроительный кодекс РТ" w:history="1">
        <w:r w:rsidRPr="0032514D">
          <w:rPr>
            <w:rFonts w:ascii="Times New Roman" w:eastAsia="Times New Roman" w:hAnsi="Times New Roman"/>
            <w:sz w:val="24"/>
            <w:szCs w:val="24"/>
            <w:lang w:eastAsia="ru-RU"/>
          </w:rPr>
          <w:t>Градостроительного кодекса</w:t>
        </w:r>
      </w:hyperlink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 Правительство Республики Таджикистан постановляет:</w:t>
      </w:r>
    </w:p>
    <w:p w:rsidR="0032514D" w:rsidRPr="0032514D" w:rsidRDefault="0032514D" w:rsidP="0032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6" w:tooltip="Ссылка на Порядок финансирования составления градостроительной документации объектов общегосударственного значения, научно-исследовательских работ в области .." w:history="1">
        <w:r w:rsidRPr="0032514D">
          <w:rPr>
            <w:rFonts w:ascii="Times New Roman" w:eastAsia="Times New Roman" w:hAnsi="Times New Roman"/>
            <w:sz w:val="24"/>
            <w:szCs w:val="24"/>
            <w:lang w:eastAsia="ru-RU"/>
          </w:rPr>
          <w:t>Порядок</w:t>
        </w:r>
      </w:hyperlink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составления градостроительной документации объектов общегосударственного значения, научно-исследовательских работ в области градостроительной деятельности (прилагается).</w:t>
      </w:r>
    </w:p>
    <w:p w:rsidR="0032514D" w:rsidRPr="0032514D" w:rsidRDefault="0032514D" w:rsidP="0032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2. Комитету по архитектуре и строительству при Правительстве Республики Таджикистан совместно с соответствующими министерствами и ведомствами принять необходимые меры по реализации данного Порядка.</w:t>
      </w:r>
    </w:p>
    <w:p w:rsidR="0032514D" w:rsidRPr="0032514D" w:rsidRDefault="0032514D" w:rsidP="00325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32514D" w:rsidRDefault="0032514D" w:rsidP="00325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 xml:space="preserve"> Эмомали </w:t>
      </w:r>
      <w:proofErr w:type="spellStart"/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32514D" w:rsidRDefault="0032514D" w:rsidP="00325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14D" w:rsidRPr="0032514D" w:rsidRDefault="0032514D" w:rsidP="00325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14D" w:rsidRPr="0032514D" w:rsidRDefault="0032514D" w:rsidP="003251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ушанбе</w:t>
      </w:r>
      <w:proofErr w:type="spellEnd"/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2514D" w:rsidRPr="0032514D" w:rsidRDefault="0032514D" w:rsidP="003251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14D">
        <w:rPr>
          <w:rFonts w:ascii="Times New Roman" w:eastAsia="Times New Roman" w:hAnsi="Times New Roman"/>
          <w:sz w:val="24"/>
          <w:szCs w:val="24"/>
          <w:lang w:eastAsia="ru-RU"/>
        </w:rPr>
        <w:t>от 4 ноября 2016 года, № 470</w:t>
      </w:r>
    </w:p>
    <w:p w:rsidR="00E929D9" w:rsidRPr="0032514D" w:rsidRDefault="00E929D9" w:rsidP="0032514D">
      <w:pPr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929D9" w:rsidRPr="0032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8"/>
    <w:rsid w:val="0032514D"/>
    <w:rsid w:val="008D6562"/>
    <w:rsid w:val="00AE2EC8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8023" TargetMode="External"/><Relationship Id="rId5" Type="http://schemas.openxmlformats.org/officeDocument/2006/relationships/hyperlink" Target="vfp://rgn=118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2017-02-21T08:37:00Z</dcterms:created>
  <dcterms:modified xsi:type="dcterms:W3CDTF">2017-02-21T08:38:00Z</dcterms:modified>
</cp:coreProperties>
</file>