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76" w:rsidRPr="00061B76" w:rsidRDefault="00061B76" w:rsidP="00061B7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 </w:t>
      </w:r>
    </w:p>
    <w:p w:rsidR="00061B76" w:rsidRPr="00061B76" w:rsidRDefault="00061B76" w:rsidP="00061B7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5" w:tooltip="Ссылка на Пост. Правительства РТ О Порядке разработки схем планирования территорий РТ" w:history="1">
        <w:r w:rsidRPr="00061B76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постановлением Правительства </w:t>
        </w:r>
      </w:hyperlink>
    </w:p>
    <w:p w:rsidR="00061B76" w:rsidRPr="00061B76" w:rsidRDefault="00061B76" w:rsidP="00061B7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Республики Таджикистан</w:t>
      </w:r>
    </w:p>
    <w:p w:rsidR="00061B76" w:rsidRDefault="00061B76" w:rsidP="00061B7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 от 18 марта 2014 года, № 190</w:t>
      </w:r>
    </w:p>
    <w:p w:rsidR="00061B76" w:rsidRDefault="00061B76" w:rsidP="00061B7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1B76" w:rsidRPr="00061B76" w:rsidRDefault="00061B76" w:rsidP="00061B7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1B76" w:rsidRDefault="00061B76" w:rsidP="00061B7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A41I0RI5EG"/>
      <w:bookmarkEnd w:id="0"/>
      <w:r w:rsidRPr="00061B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Порядок разработки схем планирования территорий </w:t>
      </w:r>
    </w:p>
    <w:p w:rsidR="00061B76" w:rsidRPr="00061B76" w:rsidRDefault="00061B76" w:rsidP="00061B7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Республики Таджикистан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A41I0RI7JM"/>
      <w:bookmarkEnd w:id="1"/>
      <w:r w:rsidRPr="00061B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 Общие положения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1. Порядок разработки схем планирования территорий Республики Таджикистан (далее - Порядок</w:t>
      </w:r>
      <w:proofErr w:type="gramStart"/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 xml:space="preserve"> )</w:t>
      </w:r>
      <w:proofErr w:type="gramEnd"/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на основании требований части 2 статьи 47 </w:t>
      </w:r>
      <w:hyperlink r:id="rId6" w:tooltip="Ссылка на Кодекс РТ Градостроительный кодекс РТ" w:history="1">
        <w:r w:rsidRPr="00061B76">
          <w:rPr>
            <w:rFonts w:ascii="Times New Roman" w:eastAsia="Times New Roman" w:hAnsi="Times New Roman"/>
            <w:sz w:val="26"/>
            <w:szCs w:val="26"/>
            <w:lang w:eastAsia="ru-RU"/>
          </w:rPr>
          <w:t>Градостроительного кодекса</w:t>
        </w:r>
      </w:hyperlink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Таджикистан и регулирует основные направления совершенствования систем расселения, развитие населенных пунктов, промышленности, сельского хозяйства инженерную, транспортную и социальную инфраструктуру регионального и </w:t>
      </w:r>
      <w:proofErr w:type="spellStart"/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межселённого</w:t>
      </w:r>
      <w:proofErr w:type="spellEnd"/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 xml:space="preserve"> значения, границы населенных пунктов и пригородных зон и городов, меры по защите территорий Республики Таджикистан от воздействия чрезвычайных ситуаций природного и техногенного характера, меры по улучшению экологической обстановки и содержание территорий объектов культурного наследия.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2. Схема планирования территорий Республики Таджикистан (далее-схема планировки) разрабатывается на основании Градостроительного кодекса Республики Таджикистан, нормативных правовых актов Республики Таджикистан, государственных стандартов, норм и правил градостроительства.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3. Схема планировки определяет государственную политику в области стратегии градостроительного развития территорий Республики Таджикистан.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4. Организационное руководство и научно - методическая разработка схемы планировки территорий осуществляется Комитетом по архитектуре и строительству при Правительстве Республики Таджикистан.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 xml:space="preserve">5. Порядок согласования, экспертизы и утверждения схемы планировки </w:t>
      </w:r>
      <w:proofErr w:type="spellStart"/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осуществляетса</w:t>
      </w:r>
      <w:proofErr w:type="spellEnd"/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законодательством Республики Таджикистан, регламентирующий проведение экспертизы и утверждение градостроительной, </w:t>
      </w:r>
      <w:proofErr w:type="spellStart"/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предпроектной</w:t>
      </w:r>
      <w:proofErr w:type="spellEnd"/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проектной документации.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6. Основные положения схемы планировки после ее утверждения публикуются в средствах массовой информации.</w:t>
      </w:r>
    </w:p>
    <w:p w:rsid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7. Схема планировки после его утверждения хранится в архиве Комитета по архитектуре и строительству при Правительстве Республики Таджикистан для осуществления контроля её реализации.</w:t>
      </w:r>
    </w:p>
    <w:p w:rsidR="00016EB5" w:rsidRDefault="00016EB5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6EB5" w:rsidRPr="00061B76" w:rsidRDefault="00016EB5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1B76" w:rsidRPr="00061B76" w:rsidRDefault="00061B76" w:rsidP="00016EB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" w:name="A41I0RIFIE"/>
      <w:bookmarkEnd w:id="2"/>
      <w:r w:rsidRPr="00061B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2. Порядок разработки проекта схемы планировки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8. Разработка схемы планировки осуществляется на основании постановления Правительства Республики Таджикистан.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9. Предложение о разработке схемы планировки вносятся в Правительство Республики Таджикистан Комитетом по архитектуре и строительству при Правительстве Республики Таджикистан.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10. Заказчиком разработки схемы планировки является Комитет по архитектуре и строительству при Правительстве Республики Таджикистан.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11. Схема планировки разрабатывается на основании задания на разработку градостроительных документов согласно приложению 1 настоящего Порядка, выдаваемого заказчиком.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 xml:space="preserve">12. Основные положения схемы планировки подлежат согласованию с местными исполнительными органами государственной власти Горно-Бадахшанской автономной области, областей, города Душанбе, городов и районов, Комитетом по архитектуре и строительству при Правительстве Республики Таджикистан, уполномоченным органом по землеустройству, защите исторических памятников, </w:t>
      </w:r>
      <w:proofErr w:type="spellStart"/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госгортехнадзоом</w:t>
      </w:r>
      <w:proofErr w:type="spellEnd"/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 xml:space="preserve">, геологией, санэпиднадзором, транспортом, </w:t>
      </w:r>
      <w:proofErr w:type="spellStart"/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черевычайными</w:t>
      </w:r>
      <w:proofErr w:type="spellEnd"/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 xml:space="preserve"> ситуациями и гражданской обороной.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13. Перечень органов и учреждений, с которыми согласовывается схема планировки, устанавливается Комитетом по архитектуре и строительству при Правительстве Республики Таджикистан.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14. Порядок согласования и прохождения экспертизы схемы планировки определяется в задании на разработку схемы планировки.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15. Заказчик направляет в заинтересованные органы и учреждения схемы планировки и её основные положения. Заинтересованные органы и учреждения должны в течение 10 дней представить заказчику свои заключения.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16. В случае</w:t>
      </w:r>
      <w:proofErr w:type="gramStart"/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органы и учреждения не представили заключение в указанный срок, схема планировки считается согласованной.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17. Разногласия по вопросам согласования схемы планировки решаются в порядке, установленном законодательством Республики Таджикистан.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18. Схема планировки до её представления в Правительство Республики Таджикистан подлежит государственной экспертизе проектных документов градостроительства и строительных документов.</w:t>
      </w:r>
    </w:p>
    <w:p w:rsid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19. Схема планировки утверждается Правительством Республики Таджикистан по представлению заказчика.</w:t>
      </w:r>
    </w:p>
    <w:p w:rsidR="00016EB5" w:rsidRPr="00061B76" w:rsidRDefault="00016EB5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1B76" w:rsidRPr="00061B76" w:rsidRDefault="00061B76" w:rsidP="00016EB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" w:name="A41I0RIKSX"/>
      <w:bookmarkEnd w:id="3"/>
      <w:r w:rsidRPr="00061B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3. Содержание схемы планировки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 xml:space="preserve">20. Схема планировки разрабатывается в соответствии с генеральной схемой расселения на территории Республики Таджикистан и определяет государственную политику в области стратегии </w:t>
      </w:r>
      <w:proofErr w:type="spellStart"/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градостроительнс</w:t>
      </w:r>
      <w:proofErr w:type="spellEnd"/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развития территории Республики Таджикистан.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21. Схемой планирования устанавливается следующее: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- зонирование территории;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- основные направления совершенствования систем расселения, развития населенных пунктов;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- основные направления развития промышленности, сельского хозяйства, инженерной, транспортной и социальной инфраструктур регионального и межселенного значения;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- границы населенных пунктов, пригородных зон и городов;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- меры защиты территорий Республики Таджикистан от воздействия чрезвычайных ситуаций природного и техногенного характера, по улучшению экологической обстановки, сохранению территорий объектов культурного наследия.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 xml:space="preserve">22. Основные материалы схемы планировки состоят </w:t>
      </w:r>
      <w:proofErr w:type="gramStart"/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из</w:t>
      </w:r>
      <w:proofErr w:type="gramEnd"/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- схемы современного использования территории (опорный план);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- схемы общей оценки территории;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- проектного плана (основной план);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- схемы зонирования территории;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- схемы инженерно-транспортных коммуникаций;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- схемы защиты территории от опасных природных и техногенных воздействий;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- иных схем, разработка которых определяется спецификой объекта градостроительного планирования.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23. Схема современного использования территории (опорный план), схема общей оценки территории; проектный план (основной план) выполняются в масштабе 1:200000 - 1:100000 при территории объекта градостроительного планирования менее 100 тыс. кв. км и в масштабе 1:1000000 - 1: 500000 - при территории свыше 100 тыс. кв. км. Масштаб и перечень основных графических материалов могут быть уточнены заказчиком схемы планирования.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24. Содержание основных материалов схемы планировки, общая пояснительная записка, наименование и масштабы схем, дополнительные схемы и отдельные фрагменты, обосновывающие проектные решения, определяются заданием на разработку схем планировки по согласованию с заказчиком.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 xml:space="preserve">25. Разработка схем </w:t>
      </w:r>
      <w:proofErr w:type="gramStart"/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планировки</w:t>
      </w:r>
      <w:proofErr w:type="gramEnd"/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осуществлённые с применением компьютерных технологий, цифровых графических карт, планов территорий и населённых пунктов должны соответствовать требованиям государственных стандартов.</w:t>
      </w:r>
    </w:p>
    <w:p w:rsidR="00061B76" w:rsidRPr="00061B76" w:rsidRDefault="00061B76" w:rsidP="00016EB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" w:name="A41I0RIR81"/>
      <w:bookmarkEnd w:id="4"/>
      <w:r w:rsidRPr="00061B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Основные требования к заданию на разработку схемы планировки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26. Схема планировки разрабатывается на основании задания на разработку схемы планировки (согласно приложению 2) выданного заказчиком.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27. Заказчик может поручить составление задания на разработку схемы планировки разработчику проекта.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 xml:space="preserve">28. Задание на разработку схемы планировки в случае необходимости может включать в себя проведение </w:t>
      </w:r>
      <w:proofErr w:type="spellStart"/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предпроектных</w:t>
      </w:r>
      <w:proofErr w:type="spellEnd"/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научноисследовательских</w:t>
      </w:r>
      <w:proofErr w:type="spellEnd"/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 и инженерных изысканий.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29. Задание на разработку схемы планировки утверждается заказчиком.</w:t>
      </w:r>
    </w:p>
    <w:p w:rsidR="00061B76" w:rsidRPr="00061B76" w:rsidRDefault="00061B76" w:rsidP="00016EB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5" w:name="A41I0RIVKU"/>
      <w:bookmarkEnd w:id="5"/>
      <w:r w:rsidRPr="00061B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Информационное обеспечение разработки схемы планировки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30. На основании задания на разработку схемы планировки заказчик обязан обеспечить подготовку необходимой исходной информации для разработки градостроительной документации.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31. Заказчик может заказать сбор исходной информации разработчику схемы планировки. Условия сбора исходных данных и финансирование этих работ указываются в договоре.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32. Содержание и объем необходимой исходной информации определяется разработчиком и заказчиком схемы планировки.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33. Исходная информация для разработки схемы планировки включает реестр нормативных документов по регулированию градостроительной деятельности землепользованию, охране природных ресурсов, исторических памятников культуры и другую информацию, необходимую для разработки схемы планировки.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34. Материалы исходной информации для разработки схемы планировки содержат: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- сведения об изученности объекта градостроительного планирования;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- наличие архивных, исторических, литературных источников и перечень ранее выполненных научно-исследовательских работ, градостроительных проектов и документации;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данные о демографической ситуации и занятости населения;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- сведения о социальной, транспортной, инженерной, производственной и строительной инфраструктурах;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- топографо-геодезические материалы;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- материалы зонно-геологических изысканий и исследований для курортов;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- материалы социально-экономических прогнозов развития территорий и населенных пунктов;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- сведения о целевых программах социально-экономического развития;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- сведения о современном использовании территорий и их экономическая оценка;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- данные обследований и прогнозов санитарно-гигиенического состояния и экологической ситуации;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- данные социальных и социально-экономических исследований;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 xml:space="preserve">- материалы </w:t>
      </w:r>
      <w:proofErr w:type="gramStart"/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проектов зон охраны памятников истории</w:t>
      </w:r>
      <w:proofErr w:type="gramEnd"/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 xml:space="preserve"> и культуры для разработки генеральных планов;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- материалы опорных планов, регистрационных планов подземных коммуникаций и атласов геологических выработок для разработки генеральных планов;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- материалы градостроительного кадастра;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- иную информацию, требование о предоставлении которой содержится в задании на разработку схемы планировки.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6" w:name="A41I0RJ1XM"/>
      <w:bookmarkEnd w:id="6"/>
      <w:r w:rsidRPr="00061B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6. Порядок хранения схемы планировки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35. Копия утвержденной схемы планировки хранится в архиве разработчика схемы планировки в установленном порядке.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36. Утвержденная схема планировки передается заказчиком органам архитектуры и градостроительства для регистрации и хранения с приложением следующих документов: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- проект плана (подлинник);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- план современного использования территории (подлинник);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- иные основные графические материалы (подлинники);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- пояснительная записка с копиями чертежей и схем (количество копий устанавливается заданием на разработку проекта).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37. Дубликаты графических документов в электронном виде в установленном порядке хранятся в архиве разработчика схемы планировки.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38. Пользование утвержденной схемой планировки находящейся на постоянном хранении в органах архитектуры и градостроительства, осуществляется в порядке, установленном нормативными правовыми актами Республики Таджикистан.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Приложение 1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 xml:space="preserve"> к Порядку разработки схем планирования 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территорий Республики Таджикистан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УТВЕРЖДАЮ ___________ (должность) 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(Ф.И.О.) ___________ (подпись) ___________ (дата) 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Задание на разработку схем планирования территорий Республики Таджикистан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1. Вид градостроительной документации______________________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2. Заказчик________________________________________________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3. Разработчик градостроительной документации______________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4. Основания для разработки градостроительной документации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5. Объект градостроительного планирования или застройки территорий, его основные характеристики_________________________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6. Основные требования к составу, содержанию и форме представляемых материалов по этапам разработки градостроительной документам последовательность и сроки выполнения работы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7. Состав, исполнители, сроки и порядок предоставления исходной информации для разработки градостроительной документации________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8. Перечень органов государственной власти и субъектов Республики Таджикистан (Горн</w:t>
      </w:r>
      <w:proofErr w:type="gramStart"/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о-</w:t>
      </w:r>
      <w:proofErr w:type="gramEnd"/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 xml:space="preserve"> Бадахшанской автономной области, областей, города Душанбе, городов и районов), согласовывающих данный вид градостроительной документации 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9. Требования согласовывающих организаций к разрабатываемому виду градостроительной документации 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 xml:space="preserve">10. Состав и порядок проведения (в случае необходимости) </w:t>
      </w:r>
      <w:proofErr w:type="spellStart"/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предпроектных</w:t>
      </w:r>
      <w:proofErr w:type="spellEnd"/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 xml:space="preserve"> научно-исследовательских работ и инженерных изысканий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11. Порядок согласования и экспертизы градостроительной документации 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12. Иные требования и условия от исполнителя_______________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 (должность)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(фамилия и инициалы) (подпись)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 (дата)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от Органов архитектуры и градостроительства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(должность)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(фамилия и инициалы)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(подпись)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(дата)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От иных согласовывающих организаций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(полное наименование)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(должность)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(фамилия и инициалы) (подпись)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(дата)</w:t>
      </w:r>
    </w:p>
    <w:p w:rsidR="00061B76" w:rsidRPr="00061B76" w:rsidRDefault="00061B76" w:rsidP="000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Примечание: Содержание задания может уточняться в соответствии с требованиями к разработке отдельных видов градостроительной документации и специфики объекта градостроительного планирования и застройки</w:t>
      </w:r>
    </w:p>
    <w:p w:rsidR="00061B76" w:rsidRPr="00061B76" w:rsidRDefault="00061B76" w:rsidP="00912D0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2 </w:t>
      </w:r>
    </w:p>
    <w:p w:rsidR="00061B76" w:rsidRPr="00061B76" w:rsidRDefault="00061B76" w:rsidP="00912D0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разработки схем планирования </w:t>
      </w:r>
    </w:p>
    <w:p w:rsidR="00061B76" w:rsidRPr="00061B76" w:rsidRDefault="00061B76" w:rsidP="00912D0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B76">
        <w:rPr>
          <w:rFonts w:ascii="Times New Roman" w:eastAsia="Times New Roman" w:hAnsi="Times New Roman"/>
          <w:sz w:val="26"/>
          <w:szCs w:val="26"/>
          <w:lang w:eastAsia="ru-RU"/>
        </w:rPr>
        <w:t>территорий Республики Таджикистан</w:t>
      </w:r>
    </w:p>
    <w:p w:rsidR="00061B76" w:rsidRPr="00061B76" w:rsidRDefault="00061B76" w:rsidP="00912D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7" w:name="A4EQ0UZ0QD"/>
      <w:bookmarkStart w:id="8" w:name="_GoBack"/>
      <w:bookmarkEnd w:id="7"/>
      <w:bookmarkEnd w:id="8"/>
      <w:r w:rsidRPr="00061B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Основные технико-экономические показатели схемы планирования территорий Республики Таджикистан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+----+-------------------------------+---------+---------+-----------ї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|№   |Показатели                     |Единица  |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Нынешнее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|Расчетный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|№   |                               |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измерения|состояние|период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/п |                               |         |на 20-год|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+----+-------------------------------+---------+---------+-----------+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|1   |         2                     |  3      |   4     |  5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+----+-------------------------------+---------+---------+-----------+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|1   |Территория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|1.1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|В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сего                          | тыс. га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числе: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земли сельскохозяйственного  | тыс. га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|назначения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земли населённых пунктов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-- 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|(городов, поселков и сельских  |     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|населённых пунктов)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земли промышленности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,        |  -- 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|энергетики, транспорта, связи,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|радиовещания, телевидения,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|информатики,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космического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|обеспечения, обороны,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|безопасности и иного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|специального назначения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|пределами поселений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|- земли особо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охраняемых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--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|территорий и объектов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|из них: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|Особо охраняемые природные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--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|территории (с выделением       |     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|лечебно-оздоровительных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|местностей и курортов)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|-природоохранного назначения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--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|-рекреационного назначения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--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|-историко-культурного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 --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|назначения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|иные особо ценные земли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   --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земли лесного фонда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 --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числе: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|леса первой группы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|   --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земли водного фонда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 --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земли запаса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|1.2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|И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з общей территории: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земли республиканской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   --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|собственности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земли субъектов Республики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--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|Таджикистан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земли собственности местных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--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|органов государственной власти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|городов и районов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|- земли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частной            |   --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|собственностью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2  |Население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|2.1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|В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сего                          |   тыс.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чел.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числе: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|- численность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городского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тыс.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|населения                      |   чел.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про-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цент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общей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|  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чис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-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лен-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|  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ности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|- численность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сельского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|населения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|2.2 |Показатели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естественного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|движения населения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прирост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|  -- 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убыль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|2.3 |Показатели миграции населения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-- 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прирост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|  -- 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убыль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|  -- 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|2.4 |Число вынужденных              |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ел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.|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|переселенцев и беженцев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|2.5 |Число городских поселений -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|Всего                          | единиц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числе: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городов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|из них с численностью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|населения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|  -- 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|Свыше 1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млн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ел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.               |  --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|250тыс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ел. -1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млн.чел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.        |  --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|100-250тыс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ел.                |  --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|50 -100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ел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.               |  --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|до 50 тыс. чел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.                |  -- 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поселков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|2.7 |Плотность населения            | чел./м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|2.8 |Плотность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сельского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|населения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| --  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|2.9 |Возрастная структура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|населения:                     |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ел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.|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дети до 15 лет               | процент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общей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|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-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|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нности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|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населе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-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|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|- население в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трудоспособном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--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|возрасте (мужчины 16-59 лет,   |     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|женщины 16-54 лет)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|-население старше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|-трудоспособного возраста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|2.10|Численность занятого населения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|- всего                        |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ел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.|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|из них: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в материальной сфере         | тыс. чел|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процент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|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-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|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нности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занятого|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|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населе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-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|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числе: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|промышленность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|строительство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|сельское хозяйство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|наука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|прочие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в обслуживающей сфере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|3   |Экономический потенциал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|3.1 |Объем промышленного            |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млн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ом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|производства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|3.2 |Объем производства продукции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--  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|сельского хозяйства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|4   |Жилищный фонд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|4.1 |Всего                          | тыс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2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общей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площади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квартир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числе: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в городских поселениях       | тыс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2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общей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площади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квартир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процент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в сельских поселениях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|4.2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|И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з общего жилищного фонда: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государственная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|собственность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частная собственность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|4.3 |Обеспеченность населения       | м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/чел.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|общей площадью квартир: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в городских поселениях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в сельских поселениях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|4.4 |Обеспеченность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|фонда: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водопроводом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 городских поселениях         | процент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общего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жилищно-|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|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фон-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да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|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городс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-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ких по-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селений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сельских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поселениях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 процент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общего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жилищно-|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|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фон-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да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|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сельс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-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ких по-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селений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канализацией                  | процент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городских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поселениях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общего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жилищно-|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|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фон-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да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|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городс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-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ких по-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селений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сельских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поселениях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 процент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общего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жилищно-|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|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фон-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да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|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сельс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-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ких по-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селений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электроплитами                | процент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городских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поселениях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общего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жилищно-|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|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фон-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да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|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городс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-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ких по-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селений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сельских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поселениях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 процент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общего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жилищно-|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|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фон-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да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|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сельс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-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ких по-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селений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газовыми плитами             | процент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 городских поселениях         | общего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жилищно-|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|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фон-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|                               | да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|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городс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-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ких по-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селений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 сельских поселениях          | процент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общего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жилищно-|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|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фон-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да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|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сельс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-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ких по-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селений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|5   |Объекты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|и культурно-бытового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|обслуживания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|межселенного значения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|5.1 |Высшие учебные заведения       |студентов|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|5.2 |Учреждения начального          |учащихся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|и среднего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|специального образования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|5.3 |Учреждения культуры и          |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соответ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-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ствующие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|искусства (театры,             |единицы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|музеи, выставочные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|залы и др.) всего /1000 чел.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|5.4 |Учреждения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|--   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|здравоохранения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|(больницы, поликлиники и др.)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|5.5 |Учреждения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|--   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|санаторно-курортные,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оздоровительные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, отдыха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|и туризма (санатории,          |     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|дома отдыха, пансионаты,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|лагеря для школьников и др.)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|5.6 |Учреждения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|социального обеспечения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|5.7 |Организации, учреждения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|--   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|и учреждения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|финансов, учреждения связи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|5.8 |Прочие объекты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|--   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|социального и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|культурно-бытового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|обслуживания населения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|6   |Инженерно-транспортная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|инфраструктура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|6.1 |Протяженность                  |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|железнодорожной сети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республиканского значения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--  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регионального значения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|6.2 |Протяженность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|автомобильных дорог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| --  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:                   | --  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республиканского значения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--  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регионального значения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|6.3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|И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з общего                      | км/%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|количества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автомобильных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|дорог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|с твердым покрытием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|6.4 |Плотность транспортной сети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|-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железнодорожной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| км/100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м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автомобильной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|6.5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|6.6 |Протяженность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| --  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|трубопроводного транспорта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|6.7 |Аэропорты                      | единиц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числе: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международного значения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республиканского значения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|6.8 |Обеспеченность                 |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автомо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-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|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билей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|населения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|индивидуальными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|легковыми автомобилями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|(на 1000 жителей)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|7   |Инженерная инфраструктура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|и благоустройство территории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|7.1 |Водоснабжение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|7.1.|Водопотребление всего          | тыс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3/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|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сут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1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|в том числе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|хозяйственно-питьевые нужды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|из них в городских поселениях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|7.1.|Производительность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2 |водозаборных сооружений,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|водозаборов подземных вод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|7.1.|Среднесуточное                 | 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сут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.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| 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чел.|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|3   |водопотребление на 1 чел.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|в том числе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|хозяйственно-питьевые нужды,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|из них: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 городских поселениях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  -- 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 сельских поселениях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|7.2 |Канализация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|7.2.|Объемы сброса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сточных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тыс. м3|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| 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сут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|вод в поверхностные водоемы,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|хозяйственно-бытовых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|сточных вод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|из них городских поселений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|7.2.|Из общего количества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|2   |сброс сточных вод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|после биологической очистки,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|в том числе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городских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|поселений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|7.2.|Производительность             |  --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3 |очистных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|сооружений канализации,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 городских поселениях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|7.3 |Энергоснабжение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|7.3.|Производительность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|1   |централизованных источников: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электроснабжения             | МВт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теплоснабжения               | Гкал/час|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|7.3.|Потребность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: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|2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электроэнергии               | млн.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|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кВт-ч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./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год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|из них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|коммунально-бытовые нужды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 городских поселениях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|-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тепле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| млн.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Гкал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|из них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|коммунально-бытовые нужды,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 городских поселениях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|7.3.|Протяженность воздушных        |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|3   |линий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|электропередач напряжением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|35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выше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|7.4 |Газоснабжение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|7.4.|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|1   |Потребление газа - всего       | млн.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м3/год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|-на хозяйственно-бытовые нужды,|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|из них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 городских поселениях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 --  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на производственные нужды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--  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|7.4.|Удельный вес газа              | процент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|2   |в топливном балансе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|7.4.|Источники подачи газа          | млн.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м3/год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|3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|7.5 |Связь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|7.5.|Протяженность                  |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|1   |междугородних кабельных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|линий связи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|7.5.|Охват населения                |процент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|2   |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телевизионным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|всего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|вещанием - всего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|населения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числе: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городского населения         |процент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городс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-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|кого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населе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-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сельского населения          |процент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сельс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-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|кого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насе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-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ления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|7.5.|Обеспеченность                 |номеров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|3   |населения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телефонной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|на 100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|семей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|сетью общего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|пользования - всего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числе: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в городских поселениях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|- в сельских поселениях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|7.6 |Инженерная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|подготовка территорий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|7.6.|Территории,                    |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соотве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-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тствую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|требующие                      |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щие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|единицы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|проведения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|специальных мероприятий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|инженерной подготовке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|7.7 |Санитарная очистка территорий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|7.7.|Количество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твердых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|тыс. м3/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|год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|1   |бытовых отходов,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|количество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|утилизируемых твердых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|бытовых отходов,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|из них в городских поселениях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|7.8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|И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ные виды                      |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соотве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-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тствую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щие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|единицы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|инженерного оборудования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|8   |Охрана природы и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|рациональное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|природопользование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|8.1 |Объем выбросов вредных         |тыс.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|веществ в атмосферный          |т/год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|воздух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|8.2 |Общий объем                    |млн.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|м3/год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|сброса загрязненных вод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|8.3 |Удельный вес                   |процент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|загрязненных водоемов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|8.4 |Рекультивация                  |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га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|нарушенных территорий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|8.5 |Лесовосстановительные работы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|8.6 |Территории неблагополучные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 экологическом отношении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|(территории, загрязненные      |         |         |           |</w:t>
      </w:r>
      <w:proofErr w:type="gramEnd"/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|химическими и биологическими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|веществами, вредными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|микроорганизмами  выше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|предельно допустимых 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|концентраций, 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радиоактивными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веществами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,в</w:t>
      </w:r>
      <w:proofErr w:type="spellEnd"/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количествах свыше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|предельно допустимых уровней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|8.7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|И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ные показатели и мероприятия  |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соот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-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|по охране природы и            |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ветст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-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|рациональному использованию    |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вую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-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|природных ресурсов             |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шие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|единицы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|9   |Ориентировочный объем       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|инвестиций по 1 этапу          |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млн</w:t>
      </w:r>
      <w:proofErr w:type="gram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ом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|    |реализации проектных решений   |         |         |           |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+----+-------------------------------+---------+---------+-----------+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&lt;/PRE&lt; </w:t>
      </w:r>
      <w:proofErr w:type="spellStart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>body</w:t>
      </w:r>
      <w:proofErr w:type="spellEnd"/>
      <w:r w:rsidRPr="00061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&lt;&gt;</w:t>
      </w:r>
    </w:p>
    <w:p w:rsidR="00061B76" w:rsidRPr="00061B76" w:rsidRDefault="00061B76" w:rsidP="0006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929D9" w:rsidRDefault="00E929D9"/>
    <w:sectPr w:rsidR="00E9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58"/>
    <w:rsid w:val="00016EB5"/>
    <w:rsid w:val="00061B76"/>
    <w:rsid w:val="004A4858"/>
    <w:rsid w:val="008D6562"/>
    <w:rsid w:val="00912D0B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18679" TargetMode="External"/><Relationship Id="rId5" Type="http://schemas.openxmlformats.org/officeDocument/2006/relationships/hyperlink" Target="vfp://rgn=1213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7468</Words>
  <Characters>42572</Characters>
  <Application>Microsoft Office Word</Application>
  <DocSecurity>0</DocSecurity>
  <Lines>354</Lines>
  <Paragraphs>99</Paragraphs>
  <ScaleCrop>false</ScaleCrop>
  <Company/>
  <LinksUpToDate>false</LinksUpToDate>
  <CharactersWithSpaces>49941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4</cp:revision>
  <dcterms:created xsi:type="dcterms:W3CDTF">2017-04-28T03:00:00Z</dcterms:created>
  <dcterms:modified xsi:type="dcterms:W3CDTF">2017-04-28T03:03:00Z</dcterms:modified>
</cp:coreProperties>
</file>