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23" w:rsidRPr="001C5123" w:rsidRDefault="001C5123" w:rsidP="001C512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1C5123" w:rsidRPr="001C5123" w:rsidRDefault="001C5123" w:rsidP="001C512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 постановлением Правительства </w:t>
      </w:r>
    </w:p>
    <w:p w:rsidR="001C5123" w:rsidRPr="001C5123" w:rsidRDefault="001C5123" w:rsidP="001C512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Республики Таджикистан</w:t>
      </w:r>
    </w:p>
    <w:p w:rsidR="00AD307D" w:rsidRDefault="001C5123" w:rsidP="001C512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 от 2 октября 2012 года, № 542</w:t>
      </w:r>
    </w:p>
    <w:p w:rsidR="00AD307D" w:rsidRDefault="00AD307D" w:rsidP="001C512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5123" w:rsidRPr="001C5123" w:rsidRDefault="001C5123" w:rsidP="001C512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C5123" w:rsidRPr="001C5123" w:rsidRDefault="001C5123" w:rsidP="00AD307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A3MV0JP3A8"/>
      <w:bookmarkEnd w:id="0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</w:t>
      </w:r>
    </w:p>
    <w:p w:rsidR="001C5123" w:rsidRDefault="001C5123" w:rsidP="00AD307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формирования и ведения </w:t>
      </w:r>
      <w:proofErr w:type="gramStart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государственных</w:t>
      </w:r>
      <w:proofErr w:type="gramEnd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1C5123" w:rsidRDefault="001C5123" w:rsidP="00AD307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экологических информационных ресурсов</w:t>
      </w:r>
    </w:p>
    <w:p w:rsidR="00AD307D" w:rsidRPr="001C5123" w:rsidRDefault="00AD307D" w:rsidP="00AD307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C5123" w:rsidRPr="001C5123" w:rsidRDefault="001C5123" w:rsidP="00AD30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" w:name="A3MV0JP8EP"/>
      <w:bookmarkEnd w:id="1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Общие положения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1. Порядок формирования и ведения государственных экологических информационных ресурсов разработан на основании требований статьи 6 Закона Республики Таджикистан "Об экологической информации" и регулирует процесс формирования и ведения государственных экологических информационных ресурсов, возложенных на государственные органы управления, государственные организации, коммерческие предприятия, общественные объединения и физические лица.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2. Формирование и ведение государственных экологических и информационных ресурсов осуществляется Комитетом по охране окружающей среды при Правительстве Республики Таджикистан (далее - Комитет).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3. Комитет разрабатывает и осуществляет меры по централизованному сбору, учету, хранению и использованию экологической информации.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4. Информация, направляемая в Комитет, проходит официальную приемку, регистрацию, учет, а также систематизацию и подготовку к представлению соответствующим органам и организациям и использованию соответствующими его подразделениями.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" w:name="A3MV0JPHE2"/>
      <w:bookmarkEnd w:id="2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Формирование государственных экологических информационных ресурсов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5. Экологические информационные ресурсы Республики Таджикистан являются государственными информационными ресурсами и формируются с целью реализации государственной политики в области охраны окружающей среды, обеспечения обмена информацией между органами.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6. Экологические информационные ресурсы Республики Таджикистан формируются в соответствии с законодательством Республики Таджикистан на основе информации, содержащейся в экологических информационных системах, а также иных природоохранных сведений и документов.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7. Государственные экологические информационные ресурсы включают следующие материалы и документы: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экологическую информацию, представляемую в обязательном порядке и </w:t>
      </w:r>
      <w:r w:rsidR="009971F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а добровольной основе государственными органами, юридическими и физическими лицами: - о кадастре природных ресурсов;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об изучении, воспроизводстве, использовании и охране природных ресурсов;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о ведении лесного хозяйства, охране окружающей среды и обеспечении экологической безопасности;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о сохранении биологического разнообразия, организации охраны и использования особо охраняемых природных территорий;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- о состоянии недр, воды, других природных ресурсов и об охране окружающей среды; 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- об обращении с отходами; 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- перечень экологически опасных производств; 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данные экологического мониторинга;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материалы оценки воздействия на окружающую среду и государственной экологической экспертизы с согласия заказчика планируемой деятельности;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bookmarkStart w:id="3" w:name="_GoBack"/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нормативные правовые </w:t>
      </w:r>
      <w:bookmarkEnd w:id="3"/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акты и нормативно-технические документы в области охраны окружающей среды и использования природных ресурсов;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копии отчетов о выполнении научно-исследовательских и опытно- конструкторских работ, связанных с охраной окружающей среды;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научно-техническая литература в области экологии и экологически чистых технологий;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иные материалы и документы, содержащие экологическую информацию; - формы предоставления экологической информации.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4" w:name="A3MV0JPZTO"/>
      <w:bookmarkEnd w:id="4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Ведение государственных экологических информационных ресурсов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8. Представление и распечатка данных, </w:t>
      </w:r>
      <w:proofErr w:type="gramStart"/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внесенных</w:t>
      </w:r>
      <w:proofErr w:type="gramEnd"/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 а государственные экологические информационные ресурсы, осуществляется согласно статьям 9, 10, 11, 12 Закона Республики Таджикистан "Об экологической информации",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9. В Комитет представляется информация о природопользовании и экологическом состоянии окружающей среды в виде: </w:t>
      </w:r>
      <w:proofErr w:type="gramStart"/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-э</w:t>
      </w:r>
      <w:proofErr w:type="gramEnd"/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кологических информационных систем; -экологических информационных технологий;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-экологических информационных ресурсов, в том числе базы и банка данных справочной информации, информационных моделей и банков моделей, наборов цифровых карт и атласов, электронных отчетов, автоматизированных архивов, </w:t>
      </w: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другой документированной информации; - экологических информационных продуктов;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экологических информационных процессов.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10. Комитет представляет экологическую информацию Правительству Республики Таджикистан и другим государственным органам в </w:t>
      </w:r>
      <w:proofErr w:type="gramStart"/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proofErr w:type="gramEnd"/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установленном законодательством Республики Таджикистан.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5" w:name="A3MV0JQ7Y8"/>
      <w:bookmarkEnd w:id="5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</w:t>
      </w:r>
      <w:proofErr w:type="spellStart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Взаимосотрудничество</w:t>
      </w:r>
      <w:proofErr w:type="spellEnd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Комитета со структурными подразделениями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11. Структурные подразделения Комитета, ответственные за создание информационных систем в сфере природопользования и охраны окружающей среды, должны представлять в Комитет: для формирования единой системы экологической информации сведения и данные оперативной и текущей экологической информации в установленной форме;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электронные версии отчетов о ежемесячной, ежеквартальной и ежегодной деятельности; аналитическую и иллюстративную информацию в электронном виде по мере ее подготовки или получения;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отчетную, текущую и специальную информацию о природопользовании и состоянии окружающей среды по отдельным установленным порядкам;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информационно-аналитические материалы о состоянии недр, водных, лесных и иных природных ресурсов, об охране окружающей среды и экологической безопасности по мере их подготовки;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электронные реестры буровых скважин, сейсмических съемок, материалы мониторинга важнейших объектов, воздействующих на окружающую среду, в течение месяца после поступления материалов;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отчетные статистические и иллюстративно-презентационные материалы в электронной форме по мере их подготовки;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- оперативную информацию о случаях наступления и развития экстремальных ситуаций и катастроф на объектах или в сфере деятельности Комитета в установленные сроки.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12. Экологическая информация представляется в письменной форме или на машинных носителях (диск, корт) в электронном виде.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13. Организации, финансируемые за счет средств государственного бюджета, представляют в Комитет электронные копии информационных ресурсов по природным ресурсам, природопользованию и охране окружающей среды.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6" w:name="A3MV0JQFQ6"/>
      <w:bookmarkEnd w:id="6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 Порядок предоставления экологической информации в Комитет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14. Вся экологическая информация в печатной или электронной форме должна поступать в городские и районные отделы и сектора охраны окружающей среды, а от них в Комитет.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7" w:name="A3MV0JQK3A"/>
      <w:bookmarkEnd w:id="7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6. Систематизация и обработка представляемой информации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15. Для обеспечения систематизации и упорядочения процесса обработки информации Комитет разрабатывает и ведет систему кодирования информации по группам.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8" w:name="A3MV0JQOB7"/>
      <w:bookmarkEnd w:id="8"/>
      <w:r w:rsidRPr="001C51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7. Требования к защите информации, передаваемой по открытым каналам связи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16. Для обеспечения защиты систем сбора информации, содержащей конфиденциальные данные, должны использоваться программные средства криптографической защиты.</w:t>
      </w:r>
    </w:p>
    <w:p w:rsidR="001C5123" w:rsidRPr="001C5123" w:rsidRDefault="001C5123" w:rsidP="001C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123">
        <w:rPr>
          <w:rFonts w:ascii="Times New Roman" w:eastAsia="Times New Roman" w:hAnsi="Times New Roman"/>
          <w:sz w:val="26"/>
          <w:szCs w:val="26"/>
          <w:lang w:eastAsia="ru-RU"/>
        </w:rPr>
        <w:t>17. Порядок и условия передачи и поступления в Комитет, содержащей государственную или коммерческую тайну, определяются нормативными правовыми актами Республики Таджикистан.</w:t>
      </w:r>
    </w:p>
    <w:p w:rsidR="00E929D9" w:rsidRPr="001C5123" w:rsidRDefault="00E929D9" w:rsidP="001C5123">
      <w:pPr>
        <w:jc w:val="both"/>
        <w:rPr>
          <w:rFonts w:ascii="Times New Roman" w:hAnsi="Times New Roman"/>
          <w:sz w:val="26"/>
          <w:szCs w:val="26"/>
        </w:rPr>
      </w:pPr>
    </w:p>
    <w:sectPr w:rsidR="00E929D9" w:rsidRPr="001C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63"/>
    <w:rsid w:val="001C5123"/>
    <w:rsid w:val="003D2963"/>
    <w:rsid w:val="008D6562"/>
    <w:rsid w:val="009971FE"/>
    <w:rsid w:val="00AD307D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3</cp:revision>
  <dcterms:created xsi:type="dcterms:W3CDTF">2017-04-28T04:44:00Z</dcterms:created>
  <dcterms:modified xsi:type="dcterms:W3CDTF">2017-05-02T09:53:00Z</dcterms:modified>
</cp:coreProperties>
</file>