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02" w:rsidRPr="002E4602" w:rsidRDefault="002E4602" w:rsidP="002E46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2E460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Правительство Республики Таджикистан</w:t>
      </w:r>
    </w:p>
    <w:p w:rsidR="002E4602" w:rsidRPr="002E4602" w:rsidRDefault="002E4602" w:rsidP="002E46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A4IN0K1558"/>
      <w:bookmarkEnd w:id="0"/>
      <w:r w:rsidRPr="002E4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2E4602" w:rsidRPr="002E4602" w:rsidRDefault="002E4602" w:rsidP="002E46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602">
        <w:rPr>
          <w:rFonts w:ascii="Times New Roman" w:eastAsia="Times New Roman" w:hAnsi="Times New Roman"/>
          <w:sz w:val="24"/>
          <w:szCs w:val="24"/>
          <w:lang w:eastAsia="ru-RU"/>
        </w:rPr>
        <w:t>О Государственной программе содействия занятости населения</w:t>
      </w:r>
    </w:p>
    <w:p w:rsidR="002E4602" w:rsidRPr="002E4602" w:rsidRDefault="002E4602" w:rsidP="002E46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602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Таджикистан на 2016-2017 годы</w:t>
      </w:r>
    </w:p>
    <w:p w:rsidR="002E4602" w:rsidRPr="002E4602" w:rsidRDefault="002E4602" w:rsidP="002E4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60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</w:t>
      </w:r>
      <w:hyperlink r:id="rId5" w:anchor="A000000017" w:tooltip="Ссылка на Закон РТ О содействии занятости населения :: Статья 13. Государственные, территориальные и отраслевые программы содействия занятости населения" w:history="1">
        <w:r w:rsidRPr="002E4602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13</w:t>
        </w:r>
      </w:hyperlink>
      <w:r w:rsidRPr="002E460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Республики Таджикистан "О содействии занятости населения" Правительство Республики Таджикистан постановляет:</w:t>
      </w:r>
    </w:p>
    <w:p w:rsidR="002E4602" w:rsidRPr="002E4602" w:rsidRDefault="002E4602" w:rsidP="002E4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602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</w:t>
      </w:r>
      <w:hyperlink r:id="rId6" w:tooltip="Ссылка на Государственная программа содействия занятости населения РТ на 2016-2017 годы" w:history="1">
        <w:r w:rsidRPr="002E4602">
          <w:rPr>
            <w:rFonts w:ascii="Times New Roman" w:eastAsia="Times New Roman" w:hAnsi="Times New Roman"/>
            <w:sz w:val="24"/>
            <w:szCs w:val="24"/>
            <w:lang w:eastAsia="ru-RU"/>
          </w:rPr>
          <w:t>Государственную программу</w:t>
        </w:r>
      </w:hyperlink>
      <w:r w:rsidRPr="002E4602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содействия занятости населения Республики Таджикистан на 2016-2017 годы (прилагается).</w:t>
      </w:r>
    </w:p>
    <w:p w:rsidR="002E4602" w:rsidRPr="002E4602" w:rsidRDefault="002E4602" w:rsidP="002E4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602">
        <w:rPr>
          <w:rFonts w:ascii="Times New Roman" w:eastAsia="Times New Roman" w:hAnsi="Times New Roman"/>
          <w:sz w:val="24"/>
          <w:szCs w:val="24"/>
          <w:lang w:eastAsia="ru-RU"/>
        </w:rPr>
        <w:t>2. Министерству труда, миграции и занятости населения Республики Таджикистан, министерствам, ведомствам, исполнительным органам государственной власти Горно-Бадахшанской автономной области, областей, города Душанбе, городов и районов республиканского подчинения обеспечить своевременное и полное выполнение мероприятий данной Программы.</w:t>
      </w:r>
    </w:p>
    <w:p w:rsidR="002E4602" w:rsidRPr="002E4602" w:rsidRDefault="002E4602" w:rsidP="002E4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602">
        <w:rPr>
          <w:rFonts w:ascii="Times New Roman" w:eastAsia="Times New Roman" w:hAnsi="Times New Roman"/>
          <w:sz w:val="24"/>
          <w:szCs w:val="24"/>
          <w:lang w:eastAsia="ru-RU"/>
        </w:rPr>
        <w:t>3. Министерствам и ведомствам, исполнительным органам государственной власти Горно-Бадахшанской автономной области, областей, города Душанбе, городов и районов республиканского подчинения о ходе выполнения настоящей Программы ежеквартально представлять информацию в Министерство труда, миграции и занятости населения Республики Таджикистан.</w:t>
      </w:r>
    </w:p>
    <w:p w:rsidR="002E4602" w:rsidRDefault="002E4602" w:rsidP="002E4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602">
        <w:rPr>
          <w:rFonts w:ascii="Times New Roman" w:eastAsia="Times New Roman" w:hAnsi="Times New Roman"/>
          <w:sz w:val="24"/>
          <w:szCs w:val="24"/>
          <w:lang w:eastAsia="ru-RU"/>
        </w:rPr>
        <w:t>4. Министерству труда, миграции и занятости населения Республики Таджикистан каждое полугодие представлять информацию Правительству Республики Таджикистан о ходе реализации данной Программы.</w:t>
      </w:r>
    </w:p>
    <w:p w:rsidR="002E4602" w:rsidRPr="002E4602" w:rsidRDefault="002E4602" w:rsidP="002E4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602" w:rsidRPr="002E4602" w:rsidRDefault="002E4602" w:rsidP="002E4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60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</w:p>
    <w:p w:rsidR="002E4602" w:rsidRDefault="002E4602" w:rsidP="002E4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602">
        <w:rPr>
          <w:rFonts w:ascii="Times New Roman" w:eastAsia="Times New Roman" w:hAnsi="Times New Roman"/>
          <w:sz w:val="24"/>
          <w:szCs w:val="24"/>
          <w:lang w:eastAsia="ru-RU"/>
        </w:rPr>
        <w:t>Правительства Республики Таджикистан  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2E4602">
        <w:rPr>
          <w:rFonts w:ascii="Times New Roman" w:eastAsia="Times New Roman" w:hAnsi="Times New Roman"/>
          <w:sz w:val="24"/>
          <w:szCs w:val="24"/>
          <w:lang w:eastAsia="ru-RU"/>
        </w:rPr>
        <w:t xml:space="preserve">Эмомали </w:t>
      </w:r>
      <w:proofErr w:type="spellStart"/>
      <w:r w:rsidRPr="002E4602">
        <w:rPr>
          <w:rFonts w:ascii="Times New Roman" w:eastAsia="Times New Roman" w:hAnsi="Times New Roman"/>
          <w:sz w:val="24"/>
          <w:szCs w:val="24"/>
          <w:lang w:eastAsia="ru-RU"/>
        </w:rPr>
        <w:t>Рахмон</w:t>
      </w:r>
      <w:proofErr w:type="spellEnd"/>
    </w:p>
    <w:p w:rsidR="002E4602" w:rsidRPr="002E4602" w:rsidRDefault="002E4602" w:rsidP="002E4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602" w:rsidRPr="002E4602" w:rsidRDefault="002E4602" w:rsidP="002E46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602">
        <w:rPr>
          <w:rFonts w:ascii="Times New Roman" w:eastAsia="Times New Roman" w:hAnsi="Times New Roman"/>
          <w:sz w:val="24"/>
          <w:szCs w:val="24"/>
          <w:lang w:eastAsia="ru-RU"/>
        </w:rPr>
        <w:t>г. Душанбе,</w:t>
      </w:r>
    </w:p>
    <w:p w:rsidR="002E4602" w:rsidRPr="002E4602" w:rsidRDefault="002E4602" w:rsidP="002E46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602">
        <w:rPr>
          <w:rFonts w:ascii="Times New Roman" w:eastAsia="Times New Roman" w:hAnsi="Times New Roman"/>
          <w:sz w:val="24"/>
          <w:szCs w:val="24"/>
          <w:lang w:eastAsia="ru-RU"/>
        </w:rPr>
        <w:t>от 28 ноября 2015 года, № 709</w:t>
      </w:r>
      <w:bookmarkStart w:id="1" w:name="_GoBack"/>
      <w:bookmarkEnd w:id="1"/>
    </w:p>
    <w:p w:rsidR="00E929D9" w:rsidRPr="002E4602" w:rsidRDefault="00E929D9" w:rsidP="002E4602">
      <w:pPr>
        <w:jc w:val="both"/>
        <w:rPr>
          <w:rFonts w:ascii="Times New Roman" w:hAnsi="Times New Roman"/>
          <w:sz w:val="24"/>
          <w:szCs w:val="24"/>
        </w:rPr>
      </w:pPr>
    </w:p>
    <w:sectPr w:rsidR="00E929D9" w:rsidRPr="002E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8A"/>
    <w:rsid w:val="002E4602"/>
    <w:rsid w:val="008D6562"/>
    <w:rsid w:val="00DC568A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  <w:style w:type="paragraph" w:styleId="a5">
    <w:name w:val="Balloon Text"/>
    <w:basedOn w:val="a"/>
    <w:link w:val="a6"/>
    <w:uiPriority w:val="99"/>
    <w:semiHidden/>
    <w:unhideWhenUsed/>
    <w:rsid w:val="002E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  <w:style w:type="paragraph" w:styleId="a5">
    <w:name w:val="Balloon Text"/>
    <w:basedOn w:val="a"/>
    <w:link w:val="a6"/>
    <w:uiPriority w:val="99"/>
    <w:semiHidden/>
    <w:unhideWhenUsed/>
    <w:rsid w:val="002E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5831" TargetMode="External"/><Relationship Id="rId5" Type="http://schemas.openxmlformats.org/officeDocument/2006/relationships/hyperlink" Target="vfp://rgn=36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2017-02-27T10:39:00Z</dcterms:created>
  <dcterms:modified xsi:type="dcterms:W3CDTF">2017-02-27T10:40:00Z</dcterms:modified>
</cp:coreProperties>
</file>