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20. Порядок введения в действие настоящего Закона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Эмомали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Рахмон</w:t>
      </w:r>
      <w:proofErr w:type="spellEnd"/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29 декабря 2010 года № 668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ПОСТАНОВЛЕНИЕ МАДЖЛИСИ НАМОЯНДАГОН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 принятии Закона Республики Таджикистан "О стандартизации"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 w:rsidR="00D02B09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 w:rsidR="00D02B09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 Оли </w:t>
      </w:r>
      <w:proofErr w:type="spellStart"/>
      <w:r>
        <w:rPr>
          <w:rFonts w:ascii="Courier New" w:hAnsi="Courier New" w:cs="Courier New"/>
          <w:b/>
          <w:sz w:val="20"/>
        </w:rPr>
        <w:t>Рсспублики</w:t>
      </w:r>
      <w:proofErr w:type="spellEnd"/>
      <w:r>
        <w:rPr>
          <w:rFonts w:ascii="Courier New" w:hAnsi="Courier New" w:cs="Courier New"/>
          <w:b/>
          <w:sz w:val="20"/>
        </w:rPr>
        <w:t xml:space="preserve">    Таджикистан постановляет: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1. Принять Закон Республики Таджикистан "О стандартизации".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2. Признать утратившим силу Постановление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от 14 декабря 1996  года,  №334  "0 </w:t>
      </w:r>
      <w:proofErr w:type="gramStart"/>
      <w:r>
        <w:rPr>
          <w:rFonts w:ascii="Courier New" w:hAnsi="Courier New" w:cs="Courier New"/>
          <w:b/>
          <w:sz w:val="20"/>
        </w:rPr>
        <w:t>введении</w:t>
      </w:r>
      <w:proofErr w:type="gramEnd"/>
      <w:r>
        <w:rPr>
          <w:rFonts w:ascii="Courier New" w:hAnsi="Courier New" w:cs="Courier New"/>
          <w:b/>
          <w:sz w:val="20"/>
        </w:rPr>
        <w:t xml:space="preserve">  в  действие Закона  Республики Таджикистан "О стандартизации" (</w:t>
      </w:r>
      <w:proofErr w:type="spellStart"/>
      <w:r>
        <w:rPr>
          <w:rFonts w:ascii="Courier New" w:hAnsi="Courier New" w:cs="Courier New"/>
          <w:b/>
          <w:sz w:val="20"/>
        </w:rPr>
        <w:t>АхбориМаджлиси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Таджикистан, 1996 г., №23, ст.359).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Ш.Зухуров</w:t>
      </w:r>
      <w:proofErr w:type="spellEnd"/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ш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</w:t>
      </w:r>
      <w:proofErr w:type="spellEnd"/>
      <w:r>
        <w:rPr>
          <w:rFonts w:ascii="Courier New" w:hAnsi="Courier New" w:cs="Courier New"/>
          <w:b/>
          <w:sz w:val="20"/>
        </w:rPr>
        <w:t>, 8 декабри соли 2010,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 №252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</w:rPr>
        <w:t xml:space="preserve">                     ПОСТАНОВЛЕНИЕ МАДЖЛИСИ МИЛЛИ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 Законе Республики Таджикистан "О стандартизации"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  Республики   Таджикистан "О  стандартизации",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 w:rsidR="00C414B5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 w:rsidR="00C414B5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Республики Таджикистан "О стандартизации".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мили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</w:t>
      </w:r>
    </w:p>
    <w:p w:rsidR="00EC71FD" w:rsidRDefault="00EC71FD" w:rsidP="00EC71FD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16 декабря 2010 года №102</w:t>
      </w:r>
    </w:p>
    <w:p w:rsidR="00EC71FD" w:rsidRDefault="00EC71FD" w:rsidP="00EC71FD">
      <w:pPr>
        <w:spacing w:after="0"/>
        <w:jc w:val="both"/>
        <w:rPr>
          <w:b/>
        </w:rPr>
      </w:pPr>
    </w:p>
    <w:p w:rsidR="00400B0E" w:rsidRDefault="00400B0E"/>
    <w:sectPr w:rsidR="0040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FD"/>
    <w:rsid w:val="00400B0E"/>
    <w:rsid w:val="00C414B5"/>
    <w:rsid w:val="00D02B09"/>
    <w:rsid w:val="00E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2012-09-17T02:53:00Z</dcterms:created>
  <dcterms:modified xsi:type="dcterms:W3CDTF">2012-09-17T02:54:00Z</dcterms:modified>
</cp:coreProperties>
</file>