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Статья 22. Порядок введения в действие настоящего Закона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Настоящий Закон   ввести   в   действие  после  его  официального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опубликования.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Президент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Эмомали Рахмон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  г. Душанбе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26 декабря, 2011 года № 783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МАДЖЛИСИ НАМОЯНДАГОН МАДЖЛИСИ ОЛИ РЕСПУБЛИКИ ТАДЖИКИСТАН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О принятии Закона Республики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Таджикистан "О концессиях""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   Маджлиси   Оли   Республики   Таджикистан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постановляет: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1. Принять Закон Республики Таджикистан "О концессиях".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2. Признать утратившим силу Постановление Маджлиси Оли Республики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  "О   порядке   введения  в  действие  Закона  Республики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Таджикистан "О концессиях" от 15 мая 1997 года, № 430 (Ахбори Маджлиси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Оли Республики Таджикистан, 1997 г., № 10, ст. 126).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намояндагон Маджлиси Оли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   Ш.3ухуров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30 ноября 2011 года № 603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МАДЖЛИСИ МИЛЛИ МАДЖЛИСИ ОЛИ РЕСПУБЛИКИ ТАДЖИКИСТАН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О Законе Республики Таджикистан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"О концессиях"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Рассмотрев Закон Республики Таджикистан "О концессиях",  Маджлиси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милли Маджлиси Оли Республики Таджикистан постановляет: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>Одобрить Закон Республики Таджикистан "О концессиях".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Маджлиси милли Маджлиси Оли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М.Убайдуллоев</w:t>
      </w: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8621A0" w:rsidRDefault="008621A0" w:rsidP="008621A0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15 декабря 2011 года №234</w:t>
      </w:r>
    </w:p>
    <w:p w:rsidR="008621A0" w:rsidRDefault="008621A0" w:rsidP="008621A0">
      <w:pPr>
        <w:rPr>
          <w:sz w:val="20"/>
          <w:szCs w:val="20"/>
        </w:rPr>
      </w:pPr>
    </w:p>
    <w:p w:rsidR="003455F5" w:rsidRDefault="003455F5"/>
    <w:sectPr w:rsidR="00345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21A0"/>
    <w:rsid w:val="003455F5"/>
    <w:rsid w:val="0086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Home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2012-09-17T02:59:00Z</dcterms:created>
  <dcterms:modified xsi:type="dcterms:W3CDTF">2012-09-17T02:59:00Z</dcterms:modified>
</cp:coreProperties>
</file>