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3C" w:rsidRPr="00FF383C" w:rsidRDefault="00FF383C" w:rsidP="00FF383C">
      <w:pPr>
        <w:spacing w:before="100" w:beforeAutospacing="1" w:after="100" w:afterAutospacing="1" w:line="240" w:lineRule="auto"/>
        <w:jc w:val="center"/>
        <w:outlineLvl w:val="1"/>
        <w:rPr>
          <w:rFonts w:ascii="Times New Roman" w:eastAsia="Times New Roman" w:hAnsi="Times New Roman" w:cs="Times New Roman"/>
          <w:b/>
          <w:bCs/>
          <w:sz w:val="28"/>
          <w:szCs w:val="28"/>
        </w:rPr>
      </w:pPr>
      <w:bookmarkStart w:id="0" w:name="A000000001"/>
      <w:bookmarkEnd w:id="0"/>
      <w:r w:rsidRPr="00FF383C">
        <w:rPr>
          <w:rFonts w:ascii="Times New Roman" w:eastAsia="Times New Roman" w:hAnsi="Times New Roman" w:cs="Times New Roman"/>
          <w:b/>
          <w:bCs/>
          <w:sz w:val="28"/>
          <w:szCs w:val="28"/>
        </w:rPr>
        <w:t>ЗАКОН РЕСПУБЛИКИ ТАДЖИКИСТАН</w:t>
      </w:r>
    </w:p>
    <w:p w:rsidR="00FF383C" w:rsidRPr="00FF383C" w:rsidRDefault="00FF383C" w:rsidP="00FF383C">
      <w:pPr>
        <w:spacing w:before="100" w:beforeAutospacing="1" w:after="100" w:afterAutospacing="1" w:line="240" w:lineRule="auto"/>
        <w:jc w:val="center"/>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О ПЛЕМЕННОМ ДЕЛЕ</w:t>
      </w:r>
    </w:p>
    <w:p w:rsidR="00FF383C" w:rsidRPr="00FF383C" w:rsidRDefault="00FF383C" w:rsidP="00FF383C">
      <w:pPr>
        <w:spacing w:before="100" w:beforeAutospacing="1" w:after="100" w:afterAutospacing="1" w:line="240" w:lineRule="auto"/>
        <w:jc w:val="center"/>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(в редакции Закона РТ от 21.02.2018 г. </w:t>
      </w:r>
      <w:hyperlink r:id="rId5"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Настоящий Закон регулирует общественные отношения, связанные с организацией племенного дела в Республике Таджикистан, и направлен на укрепление национального генетического фонда животноводства и обеспечение продовольственной безопасности страны.</w:t>
      </w:r>
    </w:p>
    <w:p w:rsidR="00FF383C" w:rsidRPr="00FF383C" w:rsidRDefault="00FF383C" w:rsidP="00A24A57">
      <w:pPr>
        <w:spacing w:before="100" w:beforeAutospacing="1" w:after="100" w:afterAutospacing="1" w:line="240" w:lineRule="auto"/>
        <w:jc w:val="center"/>
        <w:outlineLvl w:val="3"/>
        <w:rPr>
          <w:rFonts w:ascii="Times New Roman" w:eastAsia="Times New Roman" w:hAnsi="Times New Roman" w:cs="Times New Roman"/>
          <w:b/>
          <w:bCs/>
          <w:sz w:val="28"/>
          <w:szCs w:val="28"/>
        </w:rPr>
      </w:pPr>
      <w:bookmarkStart w:id="1" w:name="A000000002"/>
      <w:bookmarkEnd w:id="1"/>
      <w:r w:rsidRPr="00FF383C">
        <w:rPr>
          <w:rFonts w:ascii="Times New Roman" w:eastAsia="Times New Roman" w:hAnsi="Times New Roman" w:cs="Times New Roman"/>
          <w:b/>
          <w:bCs/>
          <w:sz w:val="28"/>
          <w:szCs w:val="28"/>
        </w:rPr>
        <w:t>ГЛАВА 1. ОБЩИЕ ПОЛОЖЕНИЯ</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2" w:name="A5570VSDO1"/>
      <w:bookmarkEnd w:id="2"/>
      <w:r w:rsidRPr="00FF383C">
        <w:rPr>
          <w:rFonts w:ascii="Times New Roman" w:eastAsia="Times New Roman" w:hAnsi="Times New Roman" w:cs="Times New Roman"/>
          <w:b/>
          <w:bCs/>
          <w:sz w:val="28"/>
          <w:szCs w:val="28"/>
        </w:rPr>
        <w:t xml:space="preserve">Статья 1. Основные понятия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(в редакции Закона РТ от 21.02.2018 г. </w:t>
      </w:r>
      <w:hyperlink r:id="rId6"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В настоящем Законе используются следующие основные понятия:</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сельскохозяйственные животные - все виды животных, птицы, рыбы, шелковичный червь, пчелы, разводимые человеком и имеющие непосредственное отношение к сельскохозяйственному производству;</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племенное дело - комплекс зоотехнических, биолого-генетических, организационно-хозяйственных мер, направленных на выведение новых пород и селекционных групп сельскохозяйственных животных, уход и улучшение качеств существующих пород;</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племенной материал (продукция) - самцы и самки племенных сельскохозяйственных животных, а также полученные от них сперма и эмбрионы;</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племенное сельскохозяйственное животное - сельскохозяйственное животное, имеющее документ, подтверждающий его родословную, прошедшее государственную регистрацию и используемое для создания породы;</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племенная ценность - уровень генетического потенциала племенного сельскохозяйственного животного и его влияние на полезные признаки потомства;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оценка качества племенных сельскохозяйственных животных - определение качества породности, производительности и развития племенных сельскохозяйственных животных, с присвоением соответствующей степени, а </w:t>
      </w:r>
      <w:r w:rsidRPr="00FF383C">
        <w:rPr>
          <w:rFonts w:ascii="Times New Roman" w:eastAsia="Times New Roman" w:hAnsi="Times New Roman" w:cs="Times New Roman"/>
          <w:sz w:val="28"/>
          <w:szCs w:val="28"/>
        </w:rPr>
        <w:lastRenderedPageBreak/>
        <w:t>также другого племенного материала (продукции), определяемые в целях дальнейшего их использования;</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мечение - обозначение племенного сельскохозяйственного животного путем нанесения номера, татуировки, позволяющее идентифицировать породу;</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порода сельскохозяйственных животных - многочисленная группа сельскохозяйственных животных одного вида, включающая поголовье определенного возраста и различного пола, обладающая переходящей будущим поколениям племенной ценностью, имеющая определенные полезные и отличительные от других пород качества, структура, которой состоит из необходимого количества линий (кроссов);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линия - определенная внутрипородная группа сельскохозяйственных животных одного потомства, выводимая от одной или нескольких выдающихся пород самцов;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кросс - комплекс линий и гибрида племенных сельскохозяйственных животных, появляющихся в рамках определенного порядка путем скрещивания, обладающих высокой производительностью и выносливостью;</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генофонд малочисленных пород - группа редких пород сельскохозяйственных животных, отличающихся генетическими и селекционными признаками и находящихся под угрозой исчезновения;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государственный реестр племенных сельскохозяйственных животных - совокупность данных о принадлежности, производительности, других качествах племенных сельскохозяйственных животных и племенной ценности их потомства;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внутрипородные группы - группы сельскохозяйственных животных, формируемые методами скрещивания разных пород для быстрого изменения линейных признаков двух или более пород для создания породы с высокой производительностью;</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племенное предприятие (хозяйство) - хозяйствующий субъект, занимающийся разведением поголовья племенных сельскохозяйственных животных, воспроизводством новых пород, совершенствованием полезных качеств существующих пород, а также получением, хранением семени племенных сельскохозяйственных животных и его реализацией;</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племенной завод - предприятие, занимающееся разведением племенных сельскохозяйственных животных с высокой продуктивностью;</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lastRenderedPageBreak/>
        <w:t>- племенной центр - юридическое лицо, занимающееся разведением отечественных и зарубежных пород с высокой производительностью и расширением генетического потенциала различных видов сельскохозяйственных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ферма племенного сельскохозяйственного животного - составная часть сельскохозяйственного предприятия, занимающаяся разведением племенных сельскохозяйственных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аттестация - периодически проводимая уполномоченным государственным органом в области племенного дела оценка деятельности субъектов сферы племенного дела;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свидетельство о племенных сельскохозяйственных </w:t>
      </w:r>
      <w:proofErr w:type="spellStart"/>
      <w:r w:rsidRPr="00FF383C">
        <w:rPr>
          <w:rFonts w:ascii="Times New Roman" w:eastAsia="Times New Roman" w:hAnsi="Times New Roman" w:cs="Times New Roman"/>
          <w:sz w:val="28"/>
          <w:szCs w:val="28"/>
        </w:rPr>
        <w:t>животныхдокумент</w:t>
      </w:r>
      <w:proofErr w:type="spellEnd"/>
      <w:r w:rsidRPr="00FF383C">
        <w:rPr>
          <w:rFonts w:ascii="Times New Roman" w:eastAsia="Times New Roman" w:hAnsi="Times New Roman" w:cs="Times New Roman"/>
          <w:sz w:val="28"/>
          <w:szCs w:val="28"/>
        </w:rPr>
        <w:t xml:space="preserve">, </w:t>
      </w:r>
      <w:proofErr w:type="gramStart"/>
      <w:r w:rsidRPr="00FF383C">
        <w:rPr>
          <w:rFonts w:ascii="Times New Roman" w:eastAsia="Times New Roman" w:hAnsi="Times New Roman" w:cs="Times New Roman"/>
          <w:sz w:val="28"/>
          <w:szCs w:val="28"/>
        </w:rPr>
        <w:t>подтверждающий</w:t>
      </w:r>
      <w:proofErr w:type="gramEnd"/>
      <w:r w:rsidRPr="00FF383C">
        <w:rPr>
          <w:rFonts w:ascii="Times New Roman" w:eastAsia="Times New Roman" w:hAnsi="Times New Roman" w:cs="Times New Roman"/>
          <w:sz w:val="28"/>
          <w:szCs w:val="28"/>
        </w:rPr>
        <w:t xml:space="preserve"> родословную принадлежность, производительность и другие качества племенных сельскохозяйственных животных, а также принадлежность семени и (или) эмбриона;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сертификат - документ, выдаваемый в соответствии с требованиями законодательства Республики Таджикистан, для подтверждения информации о принадлежности, производительности и других качества племенного материала (продукции) для разведения или проверки племенных качеств сельскохозяйственных животных;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генетический (генеалогический) паспорт - документ установленного образца, выдаваемый лабораторией генетической экспертизы на предмет происхождения племенного сельскохозяйственного животного;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уполномоченный государственный орган в области племенного дела - исполнительный орган государственной власти, осуществляющий в пределах своих полномочий реализацию государственной политики в области племенного дела (в редакции Закона РТ от 21.02.2018 г. </w:t>
      </w:r>
      <w:hyperlink r:id="rId7"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3" w:name="A000000004"/>
      <w:bookmarkEnd w:id="3"/>
      <w:r w:rsidRPr="00FF383C">
        <w:rPr>
          <w:rFonts w:ascii="Times New Roman" w:eastAsia="Times New Roman" w:hAnsi="Times New Roman" w:cs="Times New Roman"/>
          <w:b/>
          <w:bCs/>
          <w:sz w:val="28"/>
          <w:szCs w:val="28"/>
        </w:rPr>
        <w:t>Статья 2. Законодательство Республики Таджикистан о племенном деле</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Законодательство Республики Таджикистан о племенном деле основывается на Конституции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4" w:name="A000000005"/>
      <w:bookmarkEnd w:id="4"/>
      <w:r w:rsidRPr="00FF383C">
        <w:rPr>
          <w:rFonts w:ascii="Times New Roman" w:eastAsia="Times New Roman" w:hAnsi="Times New Roman" w:cs="Times New Roman"/>
          <w:b/>
          <w:bCs/>
          <w:sz w:val="28"/>
          <w:szCs w:val="28"/>
        </w:rPr>
        <w:t>Статья 3. Использование земельных участков и водных объектов для нужд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lastRenderedPageBreak/>
        <w:t>Право на использование земельных участков и водоемов, для нужд племенного дела порядок предоставления и режим их использования определяются законодательством Республики Таджикистан.</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5" w:name="A000000006"/>
      <w:bookmarkEnd w:id="5"/>
      <w:r w:rsidRPr="00FF383C">
        <w:rPr>
          <w:rFonts w:ascii="Times New Roman" w:eastAsia="Times New Roman" w:hAnsi="Times New Roman" w:cs="Times New Roman"/>
          <w:b/>
          <w:bCs/>
          <w:sz w:val="28"/>
          <w:szCs w:val="28"/>
        </w:rPr>
        <w:t>Статья 4. Сертификация племенного материала (продукции)</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Сертификация племенного материала (продукции) осуществляется в порядке, установленном законодательством Республики Таджикистан.</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6" w:name="A000000007"/>
      <w:bookmarkEnd w:id="6"/>
      <w:r w:rsidRPr="00FF383C">
        <w:rPr>
          <w:rFonts w:ascii="Times New Roman" w:eastAsia="Times New Roman" w:hAnsi="Times New Roman" w:cs="Times New Roman"/>
          <w:b/>
          <w:bCs/>
          <w:sz w:val="28"/>
          <w:szCs w:val="28"/>
        </w:rPr>
        <w:t>Статья 5. Предпринимательская и селекционная деятельность в племенном деле</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Предпринимательская и селекционная деятельность в области племенного дела осуществляется после получения сертификата в области племенного дела, который выдается уполномоченным государственным органом в порядке, установленном законодательством Республики Таджикистан.</w:t>
      </w:r>
    </w:p>
    <w:p w:rsidR="00FF383C" w:rsidRPr="00FF383C" w:rsidRDefault="00FF383C" w:rsidP="00FF383C">
      <w:pPr>
        <w:spacing w:before="100" w:beforeAutospacing="1" w:after="100" w:afterAutospacing="1" w:line="240" w:lineRule="auto"/>
        <w:jc w:val="both"/>
        <w:outlineLvl w:val="3"/>
        <w:rPr>
          <w:rFonts w:ascii="Times New Roman" w:eastAsia="Times New Roman" w:hAnsi="Times New Roman" w:cs="Times New Roman"/>
          <w:b/>
          <w:bCs/>
          <w:sz w:val="28"/>
          <w:szCs w:val="28"/>
        </w:rPr>
      </w:pPr>
      <w:bookmarkStart w:id="7" w:name="A000000008"/>
      <w:bookmarkEnd w:id="7"/>
      <w:r w:rsidRPr="00FF383C">
        <w:rPr>
          <w:rFonts w:ascii="Times New Roman" w:eastAsia="Times New Roman" w:hAnsi="Times New Roman" w:cs="Times New Roman"/>
          <w:b/>
          <w:bCs/>
          <w:sz w:val="28"/>
          <w:szCs w:val="28"/>
        </w:rPr>
        <w:t>ГЛАВА 2. КОМПЕТЕНЦИИ, ПОЛНОМОЧИЯ И ЗАДАЧИ ОРГАНОВ ГОСУДАРСТВЕННОЙ ВЛАСТИ В РЕГУЛИРОВАНИИ ОТНОШЕНИЙ В ОБЛАСТИ ПЛЕМЕННОГО ДЕЛА</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8" w:name="A000000009"/>
      <w:bookmarkEnd w:id="8"/>
      <w:r w:rsidRPr="00FF383C">
        <w:rPr>
          <w:rFonts w:ascii="Times New Roman" w:eastAsia="Times New Roman" w:hAnsi="Times New Roman" w:cs="Times New Roman"/>
          <w:b/>
          <w:bCs/>
          <w:sz w:val="28"/>
          <w:szCs w:val="28"/>
        </w:rPr>
        <w:t>Статья 6. Компетенция Правительства Республики Таджикистан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К компетенции Правительства Республики Таджикистан в области племенного дела относятся:</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осуществление государственной политики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определение уполномоченного государственного органа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утверждение государственных программ в области племенного дела по созданию новых пород сельскохозяйственных животных, улучшению полезных качеств существующих пород, сохранению и использованию генофонда сельскохозяйственных племенных животных (в редакции Закона РТ от 21 февраля 2018 года, </w:t>
      </w:r>
      <w:hyperlink r:id="rId8"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утверждение Положения о порядке проведения аттестации и порядке присвоения хозяйствующим субъектам статуса племенного предприятия (хозяйства);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lastRenderedPageBreak/>
        <w:t>- ежегодное утверждение сети племенных заводов, хозяйств, ассоциаций, кооперативов и дехканских (фермерских) хозяйств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осуществление иных компетенций по вопросам племенного дела в соответствии с нормативными правовыми актами Республики Таджикистан.</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9" w:name="A000000010"/>
      <w:bookmarkEnd w:id="9"/>
      <w:r w:rsidRPr="00FF383C">
        <w:rPr>
          <w:rFonts w:ascii="Times New Roman" w:eastAsia="Times New Roman" w:hAnsi="Times New Roman" w:cs="Times New Roman"/>
          <w:b/>
          <w:bCs/>
          <w:sz w:val="28"/>
          <w:szCs w:val="28"/>
        </w:rPr>
        <w:t>Статья 7. Полномочия уполномоченного государственного органа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Уполномоченный государственный орган в области племенного дела (далее - уполномоченный государственный орган) имеет следующие полномочия:</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осуществляет государственный контроль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разрабатывает программы развития области племенного дела и представляет их для утверждения в Правительство Республики Таджикистан (в редакции Закона РТ от 21 февраля 2018 года, </w:t>
      </w:r>
      <w:hyperlink r:id="rId9"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разрабатывает и утверждает инструкции, нормы и правила деятельности в племенном деле (в редакции Закона РТ от 21 февраля 2018 года, </w:t>
      </w:r>
      <w:hyperlink r:id="rId10"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разрабатывает правила и формы учета сельскохозяйственных племенных животных и ведет учет данных в области племенного дела (в редакции Закона РТ от 21 февраля 2018 года, </w:t>
      </w:r>
      <w:hyperlink r:id="rId11"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обеспечивает проведение испытания и апробацию новых селекционных достижений в племенном деле (в редакции Закона РТ от 21 февраля 2018 года, </w:t>
      </w:r>
      <w:hyperlink r:id="rId12"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выдает субъектам сферы племенного дела свидетельство о племенном сельскохозяйственном животном и признает  действие свидетельства или равнозначного ему документа ввозимого племенного материала (продукции), выданного соответствующим органом страны - экспортёра (в редакции Закона РТ от 21 февраля 2018 года, </w:t>
      </w:r>
      <w:hyperlink r:id="rId13"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определяет перечень видов сельскохозяйственных животных на племенных предприятиях (хозяйствах) и научных учреждениях, племенные самцы которых используются для выведения новых пород или улучшения качества существующих пород (в редакции Закона РТ от 21 февраля 2018 года, </w:t>
      </w:r>
      <w:hyperlink r:id="rId14"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разрабатывает и утверждает формы статистической отчетности, проверочных листов, ежегодные планы проверок в соответствии с законодательством Республики Таджикистан;</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lastRenderedPageBreak/>
        <w:t>- регулирует экспорт и импорт новых пород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осуществляет международное сотрудничество в области племенного дела (в редакции Закона РТ от 21.02.2018г. </w:t>
      </w:r>
      <w:hyperlink r:id="rId15"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обеспечивает качественный контроль племенного материала (продукции);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принимает меры для государственной поддержки области племенного дела, в том числе сохранения генофонда редких и исчезающих пород сельскохозяйственных животных для проведения полезных селекционных работ (в редакции Закона РТ от 21.02.2018г. </w:t>
      </w:r>
      <w:hyperlink r:id="rId16"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10" w:name="A5570W2MVW"/>
      <w:bookmarkEnd w:id="10"/>
      <w:r w:rsidRPr="00FF383C">
        <w:rPr>
          <w:rFonts w:ascii="Times New Roman" w:eastAsia="Times New Roman" w:hAnsi="Times New Roman" w:cs="Times New Roman"/>
          <w:b/>
          <w:bCs/>
          <w:sz w:val="28"/>
          <w:szCs w:val="28"/>
        </w:rPr>
        <w:t>Статья 8. Задачи по организации деятельности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(в редакции Закона РТ от 21.02.2018г. </w:t>
      </w:r>
      <w:hyperlink r:id="rId17"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Задачи по организации деятельности в области племенного дела состоят </w:t>
      </w:r>
      <w:proofErr w:type="gramStart"/>
      <w:r w:rsidRPr="00FF383C">
        <w:rPr>
          <w:rFonts w:ascii="Times New Roman" w:eastAsia="Times New Roman" w:hAnsi="Times New Roman" w:cs="Times New Roman"/>
          <w:sz w:val="28"/>
          <w:szCs w:val="28"/>
        </w:rPr>
        <w:t>из</w:t>
      </w:r>
      <w:proofErr w:type="gramEnd"/>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проведения </w:t>
      </w:r>
      <w:proofErr w:type="spellStart"/>
      <w:r w:rsidRPr="00FF383C">
        <w:rPr>
          <w:rFonts w:ascii="Times New Roman" w:eastAsia="Times New Roman" w:hAnsi="Times New Roman" w:cs="Times New Roman"/>
          <w:sz w:val="28"/>
          <w:szCs w:val="28"/>
        </w:rPr>
        <w:t>селекционно</w:t>
      </w:r>
      <w:proofErr w:type="spellEnd"/>
      <w:r w:rsidRPr="00FF383C">
        <w:rPr>
          <w:rFonts w:ascii="Times New Roman" w:eastAsia="Times New Roman" w:hAnsi="Times New Roman" w:cs="Times New Roman"/>
          <w:sz w:val="28"/>
          <w:szCs w:val="28"/>
        </w:rPr>
        <w:t xml:space="preserve"> - племенных работ для целевого улучшения производительности и иных полезных каче</w:t>
      </w:r>
      <w:proofErr w:type="gramStart"/>
      <w:r w:rsidRPr="00FF383C">
        <w:rPr>
          <w:rFonts w:ascii="Times New Roman" w:eastAsia="Times New Roman" w:hAnsi="Times New Roman" w:cs="Times New Roman"/>
          <w:sz w:val="28"/>
          <w:szCs w:val="28"/>
        </w:rPr>
        <w:t>ств пл</w:t>
      </w:r>
      <w:proofErr w:type="gramEnd"/>
      <w:r w:rsidRPr="00FF383C">
        <w:rPr>
          <w:rFonts w:ascii="Times New Roman" w:eastAsia="Times New Roman" w:hAnsi="Times New Roman" w:cs="Times New Roman"/>
          <w:sz w:val="28"/>
          <w:szCs w:val="28"/>
        </w:rPr>
        <w:t>еменных сельскохозяйственных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создания новых пород, линий, кроссов, сохранения генофонда существующих пород сельскохозяйственных животных;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регистрации и определения идентичности племенных сельскохозяйственных животных и проведения проверки племенного материала (продукции);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усовершенствования средств и методов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сохранения генофонда редких пород сельскохозяйственных животных, находящихся под угрозой исчезновения, полезных для селекционных работ;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внедрения современных технологий селекции сельскохозяйственных животных и научных достижений; </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рационального использования и охраны племенных сельскохозяйственных животных, их здоровья и продуктивности;</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создания генетической структуры и генеалогии породы и видов сельскохозяйственных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проведение аттестации деятельности субъектов в области племенного дела (в редакции Закона РТ от 21.02.2018г. </w:t>
      </w:r>
      <w:hyperlink r:id="rId18"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11" w:name="A000000012"/>
      <w:bookmarkEnd w:id="11"/>
      <w:r w:rsidRPr="00FF383C">
        <w:rPr>
          <w:rFonts w:ascii="Times New Roman" w:eastAsia="Times New Roman" w:hAnsi="Times New Roman" w:cs="Times New Roman"/>
          <w:b/>
          <w:bCs/>
          <w:sz w:val="28"/>
          <w:szCs w:val="28"/>
        </w:rPr>
        <w:lastRenderedPageBreak/>
        <w:t>Статья 9. Государственные инспекторы по племенному делу</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1. Руководители центральных, областных, городских и районных уполномоченных государственных органов, а также их заместители по должности являются государственными инспекторами по племенному делу.</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2. Государственные инспекторы по племенному делу несут ответственность за организацию племенного дела в соответствующем регионе.</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3. Государственные инспекторы по племенному делу независимы в пределах своих полномочий, осуществляют свою деятельность на основании настоящего Закона и других нормативных правовых актов Республики Таджикистан (в редакции Закона РТ от 21.02.2018г. </w:t>
      </w:r>
      <w:hyperlink r:id="rId19"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4. Государственные инспекторы по племенному делу в пределах своих полномочий имеют право:</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контролировать выполнение законодательства Республики Таджикистан о племенном деле физическими и юридическими лицами, осуществляющими племенное дело;</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FF383C">
        <w:rPr>
          <w:rFonts w:ascii="Times New Roman" w:eastAsia="Times New Roman" w:hAnsi="Times New Roman" w:cs="Times New Roman"/>
          <w:sz w:val="28"/>
          <w:szCs w:val="28"/>
        </w:rPr>
        <w:t xml:space="preserve">- в порядке, установленном законодательством Республики Таджикистан, проверять деятельность физических и юридических лиц, занимающихся племенным делом, и получать от них необходимую информацию  (в редакции Закона РТ от 21.02.2018г. </w:t>
      </w:r>
      <w:hyperlink r:id="rId20"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roofErr w:type="gramEnd"/>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давать субъектам в области племенного дела предписания об устранении выявленных нарушений законодательства Республики Таджикистан о племенном деле и осуществлять </w:t>
      </w:r>
      <w:proofErr w:type="gramStart"/>
      <w:r w:rsidRPr="00FF383C">
        <w:rPr>
          <w:rFonts w:ascii="Times New Roman" w:eastAsia="Times New Roman" w:hAnsi="Times New Roman" w:cs="Times New Roman"/>
          <w:sz w:val="28"/>
          <w:szCs w:val="28"/>
        </w:rPr>
        <w:t>контроль за</w:t>
      </w:r>
      <w:proofErr w:type="gramEnd"/>
      <w:r w:rsidRPr="00FF383C">
        <w:rPr>
          <w:rFonts w:ascii="Times New Roman" w:eastAsia="Times New Roman" w:hAnsi="Times New Roman" w:cs="Times New Roman"/>
          <w:sz w:val="28"/>
          <w:szCs w:val="28"/>
        </w:rPr>
        <w:t xml:space="preserve"> их выполнением;</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в порядке, установленном законодательством Республики Таджикистан, приостанавливать реализацию сельскохозяйственных племенных животных и племенного материала (продукции) субъектами в области племенного дела, при выявлении нарушения порядка племенного учета и технологии производства (в редакции Закона РТ от 21 февраля 2018 года, </w:t>
      </w:r>
      <w:hyperlink r:id="rId21"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осуществлять контроль использования технологий, орудия, оборудования и материалов в создании новых пород, селекционных групп сельскохозяйственных животных и улучшения качества существующих пород  (в редакции Закона РТ от 21.02.2018г. </w:t>
      </w:r>
      <w:hyperlink r:id="rId22"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не допускать использования животных и их продукции в качестве сельскохозяйственных племенных животных, если они не соответствуют </w:t>
      </w:r>
      <w:r w:rsidRPr="00FF383C">
        <w:rPr>
          <w:rFonts w:ascii="Times New Roman" w:eastAsia="Times New Roman" w:hAnsi="Times New Roman" w:cs="Times New Roman"/>
          <w:sz w:val="28"/>
          <w:szCs w:val="28"/>
        </w:rPr>
        <w:lastRenderedPageBreak/>
        <w:t xml:space="preserve">установленным требованиям (в редакции Закона РТ от 21 февраля 2018 года, </w:t>
      </w:r>
      <w:hyperlink r:id="rId23"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в случае выявления нарушений правил ведения </w:t>
      </w:r>
      <w:proofErr w:type="spellStart"/>
      <w:r w:rsidRPr="00FF383C">
        <w:rPr>
          <w:rFonts w:ascii="Times New Roman" w:eastAsia="Times New Roman" w:hAnsi="Times New Roman" w:cs="Times New Roman"/>
          <w:sz w:val="28"/>
          <w:szCs w:val="28"/>
        </w:rPr>
        <w:t>племенноселекционных</w:t>
      </w:r>
      <w:proofErr w:type="spellEnd"/>
      <w:r w:rsidRPr="00FF383C">
        <w:rPr>
          <w:rFonts w:ascii="Times New Roman" w:eastAsia="Times New Roman" w:hAnsi="Times New Roman" w:cs="Times New Roman"/>
          <w:sz w:val="28"/>
          <w:szCs w:val="28"/>
        </w:rPr>
        <w:t xml:space="preserve"> исследований ставить перед Государственной службой племенного надзора вопрос о лишении хозяй</w:t>
      </w:r>
      <w:proofErr w:type="gramStart"/>
      <w:r w:rsidRPr="00FF383C">
        <w:rPr>
          <w:rFonts w:ascii="Times New Roman" w:eastAsia="Times New Roman" w:hAnsi="Times New Roman" w:cs="Times New Roman"/>
          <w:sz w:val="28"/>
          <w:szCs w:val="28"/>
        </w:rPr>
        <w:t>ств ст</w:t>
      </w:r>
      <w:proofErr w:type="gramEnd"/>
      <w:r w:rsidRPr="00FF383C">
        <w:rPr>
          <w:rFonts w:ascii="Times New Roman" w:eastAsia="Times New Roman" w:hAnsi="Times New Roman" w:cs="Times New Roman"/>
          <w:sz w:val="28"/>
          <w:szCs w:val="28"/>
        </w:rPr>
        <w:t>атуса племенного предприятия (хозяйства);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заявлять иски и участвовать в судопроизводстве от имени Государственной службы племенного надзора;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осуществлять иные полномочия, предусмотренные законодательством Республики Таджикистан.</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12" w:name="A000000013"/>
      <w:bookmarkEnd w:id="12"/>
      <w:r w:rsidRPr="00FF383C">
        <w:rPr>
          <w:rFonts w:ascii="Times New Roman" w:eastAsia="Times New Roman" w:hAnsi="Times New Roman" w:cs="Times New Roman"/>
          <w:b/>
          <w:bCs/>
          <w:sz w:val="28"/>
          <w:szCs w:val="28"/>
        </w:rPr>
        <w:t>Статья 10. Государственный реестр сельскохозяйственных племенных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1. Государственный реестр сельскохозяйственных племенных животных ведётся в Республике Таджикистан по породам сельскохозяйственных племенных животных на основании учетных данных, представляемых уполномоченному государственному органу физическими и юридическими лицами, занимающимися племенным делом (в редакции Закона РТ от 21 февраля 2018 года, </w:t>
      </w:r>
      <w:hyperlink r:id="rId24"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2. Порядок ведения Государственный реестр сельскохозяйственных животных, а также внесения информации об отдельных породах, имеющих преимущества по их принадлежности, производительности и другим качествам определяется уполномоченным государственным органом (в редакции Закона РТ от 21 февраля 2018 года, </w:t>
      </w:r>
      <w:hyperlink r:id="rId25"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13" w:name="A000000014"/>
      <w:bookmarkEnd w:id="13"/>
      <w:r w:rsidRPr="00FF383C">
        <w:rPr>
          <w:rFonts w:ascii="Times New Roman" w:eastAsia="Times New Roman" w:hAnsi="Times New Roman" w:cs="Times New Roman"/>
          <w:b/>
          <w:bCs/>
          <w:sz w:val="28"/>
          <w:szCs w:val="28"/>
        </w:rPr>
        <w:t>Статья 11. Государственная поддержка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1. Государственная поддержка племенного дела осуществляется за счет бюджетных средств на основании программ развития племенного дела. Основными формами государственной поддержки являются:</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субсидирование мероприятий, направленных на совершенствование, и создание новых пород, сохранение и восстановление генофонда сельскохозяйственных племенных животных, в том числе пород с ограниченным генофондом (в редакции Закона РТ от 21 февраля 2018 года, </w:t>
      </w:r>
      <w:hyperlink r:id="rId26"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lastRenderedPageBreak/>
        <w:t>- субсидирование мероприятий, направленных на обеспечение доступности племенного материала (продукции) для отечественных сельскохозяйственных товаропроизводителей.</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2. Направления государственной поддержки племенного дела, нормативы субсидий на каждый вид племенного материала (продукции), мероприятия по сохранению и восстановлению генофонда сельскохозяйственных племенных животных, созданию новых пород, осуществляемые за счет бюджетных средств, определяются Правительством Республики Таджикистан по представлению уполномоченного государственного органа (в редакции Закона РТ от 21 февраля 2018 года, </w:t>
      </w:r>
      <w:hyperlink r:id="rId27"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3. </w:t>
      </w:r>
      <w:proofErr w:type="gramStart"/>
      <w:r w:rsidRPr="00FF383C">
        <w:rPr>
          <w:rFonts w:ascii="Times New Roman" w:eastAsia="Times New Roman" w:hAnsi="Times New Roman" w:cs="Times New Roman"/>
          <w:sz w:val="28"/>
          <w:szCs w:val="28"/>
        </w:rPr>
        <w:t>Финансирование программ научных исследований в области племенного дела осуществляется за счет бюджетных средств в установленном законодательством Республики Таджикистан порядке, а также инвестиционных проектов в области племенного дела, гуманитарной помощи и благотворительных средств физических и юридических лиц, иных источников, не запрещенных законодательством Республики Таджикистан.</w:t>
      </w:r>
      <w:proofErr w:type="gramEnd"/>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14" w:name="A000000015"/>
      <w:bookmarkEnd w:id="14"/>
      <w:r w:rsidRPr="00FF383C">
        <w:rPr>
          <w:rFonts w:ascii="Times New Roman" w:eastAsia="Times New Roman" w:hAnsi="Times New Roman" w:cs="Times New Roman"/>
          <w:b/>
          <w:bCs/>
          <w:sz w:val="28"/>
          <w:szCs w:val="28"/>
        </w:rPr>
        <w:t>Статья 12. Научное обеспечение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1. Научное обеспечение в области племенного дела осуществляет Таджикская академия сельскохозяйственных наук.</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2. Таджикская академия сельскохозяйственных наук совместно с уполномоченным государственным органом осуществляют следующую деятельность:</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разрабатывает научно-технических программ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разрабатывает методов, средств и приемов совершенствования процесса создания новых пород и селекционных групп сельскохозяйственных животных, воспроизводства разведения и улучшения качества существующих пород (в редакции Закона РТ от 21 февраля 2018 года, </w:t>
      </w:r>
      <w:hyperlink r:id="rId28"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внедряет методику и новую технологии для оценки и генетического контроля племенного материала (продукции);</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определяет систему информационного обеспечения в области племенного дела.</w:t>
      </w:r>
    </w:p>
    <w:p w:rsidR="00FF383C" w:rsidRPr="00FF383C" w:rsidRDefault="00FF383C" w:rsidP="00FF383C">
      <w:pPr>
        <w:spacing w:before="100" w:beforeAutospacing="1" w:after="100" w:afterAutospacing="1" w:line="240" w:lineRule="auto"/>
        <w:jc w:val="both"/>
        <w:outlineLvl w:val="3"/>
        <w:rPr>
          <w:rFonts w:ascii="Times New Roman" w:eastAsia="Times New Roman" w:hAnsi="Times New Roman" w:cs="Times New Roman"/>
          <w:b/>
          <w:bCs/>
          <w:sz w:val="28"/>
          <w:szCs w:val="28"/>
        </w:rPr>
      </w:pPr>
      <w:bookmarkStart w:id="15" w:name="A000000016"/>
      <w:bookmarkEnd w:id="15"/>
      <w:r w:rsidRPr="00FF383C">
        <w:rPr>
          <w:rFonts w:ascii="Times New Roman" w:eastAsia="Times New Roman" w:hAnsi="Times New Roman" w:cs="Times New Roman"/>
          <w:b/>
          <w:bCs/>
          <w:sz w:val="28"/>
          <w:szCs w:val="28"/>
        </w:rPr>
        <w:t>ГЛАВА 3. ОРГАНИЗАЦИЯ ДЕЯТЕЛЬНОСТИ СУБЪЕКТОВ В ОБЛАСТИ ПЛЕМЕННОГО ДЕЛА</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16" w:name="A000000017"/>
      <w:bookmarkEnd w:id="16"/>
      <w:r w:rsidRPr="00FF383C">
        <w:rPr>
          <w:rFonts w:ascii="Times New Roman" w:eastAsia="Times New Roman" w:hAnsi="Times New Roman" w:cs="Times New Roman"/>
          <w:b/>
          <w:bCs/>
          <w:sz w:val="28"/>
          <w:szCs w:val="28"/>
        </w:rPr>
        <w:lastRenderedPageBreak/>
        <w:t>Статья 13. Право на осуществление деятельности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1. Деятельность в области племенного дела осуществляется физическими и юридическими лицами, независимо от </w:t>
      </w:r>
      <w:proofErr w:type="spellStart"/>
      <w:r w:rsidRPr="00FF383C">
        <w:rPr>
          <w:rFonts w:ascii="Times New Roman" w:eastAsia="Times New Roman" w:hAnsi="Times New Roman" w:cs="Times New Roman"/>
          <w:sz w:val="28"/>
          <w:szCs w:val="28"/>
        </w:rPr>
        <w:t>организационноправовых</w:t>
      </w:r>
      <w:proofErr w:type="spellEnd"/>
      <w:r w:rsidRPr="00FF383C">
        <w:rPr>
          <w:rFonts w:ascii="Times New Roman" w:eastAsia="Times New Roman" w:hAnsi="Times New Roman" w:cs="Times New Roman"/>
          <w:sz w:val="28"/>
          <w:szCs w:val="28"/>
        </w:rPr>
        <w:t xml:space="preserve"> форм, при условии ведения учета происхождения и продуктивности сельскохозяйственных племенных животных, разводимых ими (в редакции Закона РТ от 21 февраля 2018 года, </w:t>
      </w:r>
      <w:hyperlink r:id="rId29"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2. Субъекты в области племенного дела ведут учет данных и представляют отчетность по формам, утвержденным уполномоченным государственным органом.</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3. Должностные лица и специалисты Государственной службы племенного надзора, а также специалисты по племенному делу племенных предприятий (хозяйств), за исключением дехканских (фермерских) хозяйств, должны иметь зоотехническое либо ветеринарное образование.</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4. Физические и юридические лица, занимающиеся племенным делом, имеют право:</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самостоятельно выбирать формы осуществления деятельности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реализовать и приобретать сельскохозяйственных племенных животных и племенную продукцию при наличии на них свидетельств о племенных сельскохозяйственных животных (в редакции Закона РТ от 21 февраля 2018 года, </w:t>
      </w:r>
      <w:hyperlink r:id="rId30"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выступать в ассоциации, общества и другие объединения по разведению животных, осуществлению племенного дела, по реализации и приобретению сельскохозяйственных племенных животных и их продукции (в редакции Закона РТ от 21 февраля 2018 года, </w:t>
      </w:r>
      <w:hyperlink r:id="rId31"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принимать участие в выставках, аукционах сельскохозяйственных племенных животных и племенной продукции (в редакции Закона РТ от 21 февраля 2018 года, </w:t>
      </w:r>
      <w:hyperlink r:id="rId32"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осуществлять иные права, не запрещенные законодательством Республики Таджикистан.</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17" w:name="A000000018"/>
      <w:bookmarkEnd w:id="17"/>
      <w:r w:rsidRPr="00FF383C">
        <w:rPr>
          <w:rFonts w:ascii="Times New Roman" w:eastAsia="Times New Roman" w:hAnsi="Times New Roman" w:cs="Times New Roman"/>
          <w:b/>
          <w:bCs/>
          <w:sz w:val="28"/>
          <w:szCs w:val="28"/>
        </w:rPr>
        <w:t>Статья 14. Виды субъектов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lastRenderedPageBreak/>
        <w:t>1. К субъектам в области племенного дела относятся:</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предприятия (хозяйства) по племенному делу (племенные заводы, </w:t>
      </w:r>
      <w:proofErr w:type="spellStart"/>
      <w:r w:rsidRPr="00FF383C">
        <w:rPr>
          <w:rFonts w:ascii="Times New Roman" w:eastAsia="Times New Roman" w:hAnsi="Times New Roman" w:cs="Times New Roman"/>
          <w:sz w:val="28"/>
          <w:szCs w:val="28"/>
        </w:rPr>
        <w:t>селекционно</w:t>
      </w:r>
      <w:proofErr w:type="spellEnd"/>
      <w:r w:rsidRPr="00FF383C">
        <w:rPr>
          <w:rFonts w:ascii="Times New Roman" w:eastAsia="Times New Roman" w:hAnsi="Times New Roman" w:cs="Times New Roman"/>
          <w:sz w:val="28"/>
          <w:szCs w:val="28"/>
        </w:rPr>
        <w:t xml:space="preserve">-гибридные центры, государственные племенные рассадники, племенные птицеводческие репродукторы, сельскохозяйственные племенные животноводческие фермы,  племенные опытные хозяйства, племенные станции и центры) (в редакции Закона РТ от 21 февраля 2018 года, </w:t>
      </w:r>
      <w:hyperlink r:id="rId33"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ассоциации, общества и другие объединения предприятий (хозяйств)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научно-исследовательские учреждения, занимающиеся вопросами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физические и юридические лица по оказанию услуг по определению племенной ценности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2. Создание, функционирование и перепрофилирование деятельности субъектов в области племенного дела осуществляется в порядке, установленном законодательством Республики Таджикистан.</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18" w:name="A000000019"/>
      <w:bookmarkEnd w:id="18"/>
      <w:r w:rsidRPr="00FF383C">
        <w:rPr>
          <w:rFonts w:ascii="Times New Roman" w:eastAsia="Times New Roman" w:hAnsi="Times New Roman" w:cs="Times New Roman"/>
          <w:b/>
          <w:bCs/>
          <w:sz w:val="28"/>
          <w:szCs w:val="28"/>
        </w:rPr>
        <w:t>Статья 15. Племенные предприятия (хозяйства)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1. В зависимости от качества и количества сельскохозяйственных племенных животных и их пород, уровня продуктивности этих животных племенные предприятия (хозяйства) подразделяются на племенные заводы, </w:t>
      </w:r>
      <w:proofErr w:type="spellStart"/>
      <w:r w:rsidRPr="00FF383C">
        <w:rPr>
          <w:rFonts w:ascii="Times New Roman" w:eastAsia="Times New Roman" w:hAnsi="Times New Roman" w:cs="Times New Roman"/>
          <w:sz w:val="28"/>
          <w:szCs w:val="28"/>
        </w:rPr>
        <w:t>селекционно</w:t>
      </w:r>
      <w:proofErr w:type="spellEnd"/>
      <w:r w:rsidRPr="00FF383C">
        <w:rPr>
          <w:rFonts w:ascii="Times New Roman" w:eastAsia="Times New Roman" w:hAnsi="Times New Roman" w:cs="Times New Roman"/>
          <w:sz w:val="28"/>
          <w:szCs w:val="28"/>
        </w:rPr>
        <w:t xml:space="preserve">-гибридные центры, государственные племенные рассадники, племенные птицеводческие репродукторы и племенные опытные хозяйства. Разрешается также создание племенного дехканского (фермерского) хозяйства в порядке, установленном законодательством Республики Таджикистан (в редакции Закона РТ от 21 февраля 2018 года, </w:t>
      </w:r>
      <w:hyperlink r:id="rId34"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2. Отнесение хозяйств к соответствующей племенной категории, а также придание дехканскому (фермерскому) хозяйству статуса племенного предприятия (хозяйства) производится в соответствии с положениями, предусмотренными частью 1 настоящей статьи и определяется на основании результатов аттестации. При этом учитываются поголовье и качество сельскохозяйственных племенных животных, опыт работы и соответствующая квалификация персонала, техническая оснащенность и технология производства, соответствие производства ветеринарно-санитарным нормам. По результатам аттестации хозяйству выдается статус племенного предприятия (хозяйства) (в редакции Закона РТ от 21 февраля 2018 года, </w:t>
      </w:r>
      <w:hyperlink r:id="rId35"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lastRenderedPageBreak/>
        <w:t xml:space="preserve">3. Племенное дело также осуществляют племенные станции и центры, являющиеся специализированными сельскохозяйственными предприятиями (хозяйствами), использующими материалы племенных самцов для искусственного оплодотворения и (или) для хранения, в целях улучшения генетического потенциала разных видов сельскохозяйственных животных (в редакции Закона РТ от 21 февраля 2018 года, </w:t>
      </w:r>
      <w:hyperlink r:id="rId36"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4. Племенные заводы, </w:t>
      </w:r>
      <w:proofErr w:type="spellStart"/>
      <w:r w:rsidRPr="00FF383C">
        <w:rPr>
          <w:rFonts w:ascii="Times New Roman" w:eastAsia="Times New Roman" w:hAnsi="Times New Roman" w:cs="Times New Roman"/>
          <w:sz w:val="28"/>
          <w:szCs w:val="28"/>
        </w:rPr>
        <w:t>селеционно</w:t>
      </w:r>
      <w:proofErr w:type="spellEnd"/>
      <w:r w:rsidRPr="00FF383C">
        <w:rPr>
          <w:rFonts w:ascii="Times New Roman" w:eastAsia="Times New Roman" w:hAnsi="Times New Roman" w:cs="Times New Roman"/>
          <w:sz w:val="28"/>
          <w:szCs w:val="28"/>
        </w:rPr>
        <w:t>-гибридные центры, государственные племенные рассадники, племенные птицеводческие репродукторы и племенные опытные хозяйства находятся в собственности и под защитой государства.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5. Статус племенного предприятия (хозяйства) также присваивается физическим и юридическим лицам, занимающимся оказанием услуг по определению племенной ценности, племенного материала (продукции) уполномоченным государственным органом.</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19" w:name="A000000020"/>
      <w:bookmarkEnd w:id="19"/>
      <w:r w:rsidRPr="00FF383C">
        <w:rPr>
          <w:rFonts w:ascii="Times New Roman" w:eastAsia="Times New Roman" w:hAnsi="Times New Roman" w:cs="Times New Roman"/>
          <w:b/>
          <w:bCs/>
          <w:sz w:val="28"/>
          <w:szCs w:val="28"/>
        </w:rPr>
        <w:t>Статья 16. Основные направления деятельности племенных предприятий (хозяйств)</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1. Основными направлениями деятельности племенных предприятий (хозяйств) являются:</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определение племенной ценности племенных самцов по качеству потомства;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получение, накопление, хранение и реализация семени племенных самцов;</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приобретение, хранение и реализация эмбрионов;</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учет результатов использования семени и эмбрионов, ведение банка данных о них;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осуществление обмена генофондом;</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разведение, совершенствование и воспроизводство определенных пород сельскохозяйственных  племенных животных, в том числе пород с ограниченным генофондом, а также реализация произведенного племенного материала (продукции) (в редакции Закона РТ от 21 февраля 2018 года, </w:t>
      </w:r>
      <w:hyperlink r:id="rId37"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улучшение генетического потенциала племенных сельскохозяйственных животных, в том числе сохранение генофонда малочисленных пород, в рамках отраслевых программ и научных достижений (в редакции Закона РТ от 21 февраля 2018 года, </w:t>
      </w:r>
      <w:hyperlink r:id="rId38"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lastRenderedPageBreak/>
        <w:t>2. Породный и количественный состав племенных самцов в племенных предприятиях (хозяйствах) определяется уполномоченным государственным органом совместно с Таджикской академией сельскохозяйственных наук в рамках программы развития племенного дела в порядке, установленном Правительством Республики Таджикистан.</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20" w:name="A5570WIQZM"/>
      <w:bookmarkEnd w:id="20"/>
      <w:r w:rsidRPr="00FF383C">
        <w:rPr>
          <w:rFonts w:ascii="Times New Roman" w:eastAsia="Times New Roman" w:hAnsi="Times New Roman" w:cs="Times New Roman"/>
          <w:b/>
          <w:bCs/>
          <w:sz w:val="28"/>
          <w:szCs w:val="28"/>
        </w:rPr>
        <w:t>Статья 17. Гарантии племенным предприятиям (хозяйствам)</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(в редакции Закона РТ от 21 февраля 2018 года, </w:t>
      </w:r>
      <w:hyperlink r:id="rId39"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1. Племенные предприятия (хозяйства) в осуществлении своей деятельности являются самостоятельными и несут ответственность за увеличение поголовья племенных сельскохозяйственных животных и их производительности. Запрещается вмешательство в их деятельность, за исключением случаев, предусмотренных законодательством Республики Таджикистан.</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2. Право собственности и порядок использования племенного материала (продукции) в племенных ю </w:t>
      </w:r>
      <w:proofErr w:type="spellStart"/>
      <w:r w:rsidRPr="00FF383C">
        <w:rPr>
          <w:rFonts w:ascii="Times New Roman" w:eastAsia="Times New Roman" w:hAnsi="Times New Roman" w:cs="Times New Roman"/>
          <w:sz w:val="28"/>
          <w:szCs w:val="28"/>
        </w:rPr>
        <w:t>юю</w:t>
      </w:r>
      <w:proofErr w:type="spellEnd"/>
      <w:r w:rsidRPr="00FF383C">
        <w:rPr>
          <w:rFonts w:ascii="Times New Roman" w:eastAsia="Times New Roman" w:hAnsi="Times New Roman" w:cs="Times New Roman"/>
          <w:sz w:val="28"/>
          <w:szCs w:val="28"/>
        </w:rPr>
        <w:t xml:space="preserve"> предприятиях (хозяйствах) определяются в порядке, установленном законодательством Республики Таджикистан (в редакции Закона РТ от 21 февраля 2018 года, </w:t>
      </w:r>
      <w:hyperlink r:id="rId40"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21" w:name="A000000022"/>
      <w:bookmarkEnd w:id="21"/>
      <w:r w:rsidRPr="00FF383C">
        <w:rPr>
          <w:rFonts w:ascii="Times New Roman" w:eastAsia="Times New Roman" w:hAnsi="Times New Roman" w:cs="Times New Roman"/>
          <w:b/>
          <w:bCs/>
          <w:sz w:val="28"/>
          <w:szCs w:val="28"/>
        </w:rPr>
        <w:t>Статья 18. Основные направления деятельности физических и юридических лиц по определению племенной ценности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(в редакции Закона РТ от 21 февраля 2018 года, </w:t>
      </w:r>
      <w:hyperlink r:id="rId41"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Основными направлениями деятельности физических и юридических лиц по оказанию услуг по определению племенной ценности животных являются определение племенной ценности сельскохозяйственных  племенных животных и качества племенного материала (продукции), их идентификация в порядке, установленном уполномоченным государственным органом (в редакции Закона РТ от 21 февраля 2018 года, </w:t>
      </w:r>
      <w:hyperlink r:id="rId42"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22" w:name="A000000023"/>
      <w:bookmarkEnd w:id="22"/>
      <w:r w:rsidRPr="00FF383C">
        <w:rPr>
          <w:rFonts w:ascii="Times New Roman" w:eastAsia="Times New Roman" w:hAnsi="Times New Roman" w:cs="Times New Roman"/>
          <w:b/>
          <w:bCs/>
          <w:sz w:val="28"/>
          <w:szCs w:val="28"/>
        </w:rPr>
        <w:t>Статья 19. Аттестация деятельности субъектов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Аттестация субъектов в области племенного дела проводится в порядке, установленном законодательством Республики Таджикистан.</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23" w:name="A000000024"/>
      <w:bookmarkEnd w:id="23"/>
      <w:r w:rsidRPr="00FF383C">
        <w:rPr>
          <w:rFonts w:ascii="Times New Roman" w:eastAsia="Times New Roman" w:hAnsi="Times New Roman" w:cs="Times New Roman"/>
          <w:b/>
          <w:bCs/>
          <w:sz w:val="28"/>
          <w:szCs w:val="28"/>
        </w:rPr>
        <w:t>Статья 20. Государственный учет племенного материала (продукции)</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1. Племенной материал (продукция), признанный в порядке, установленном законодательством Республики Таджикистан, подлежит государственному учету.</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lastRenderedPageBreak/>
        <w:t xml:space="preserve">2. </w:t>
      </w:r>
      <w:proofErr w:type="gramStart"/>
      <w:r w:rsidRPr="00FF383C">
        <w:rPr>
          <w:rFonts w:ascii="Times New Roman" w:eastAsia="Times New Roman" w:hAnsi="Times New Roman" w:cs="Times New Roman"/>
          <w:sz w:val="28"/>
          <w:szCs w:val="28"/>
        </w:rPr>
        <w:t xml:space="preserve">Данные субъектов в области племенного дела о наиболее ценных по происхождению, численности, племенным качествам и продуктивности сельскохозяйственных племенных животных вносятся по видам и породам животных в Государственный реестр сельскохозяйственных племенных животных (в редакции Закона РТ от 21 февраля 2018 года, </w:t>
      </w:r>
      <w:hyperlink r:id="rId43"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roofErr w:type="gramEnd"/>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3. Физические и юридические лица, имеющие сельскохозяйственных племенных животных, не являющиеся субъектами в области племенного дела, могут  представлять отчет уполномоченному государственному органу с целью включения имеющихся животных в Государственный реестр сельскохозяйственных племенных животных. Данные, внесенные в Государственный реестр сельскохозяйственных племенных животных, являются доступными для заинтересованных лиц (в редакции Закона РТ от 21 февраля 2018 года, </w:t>
      </w:r>
      <w:hyperlink r:id="rId44"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3"/>
        <w:rPr>
          <w:rFonts w:ascii="Times New Roman" w:eastAsia="Times New Roman" w:hAnsi="Times New Roman" w:cs="Times New Roman"/>
          <w:b/>
          <w:bCs/>
          <w:sz w:val="28"/>
          <w:szCs w:val="28"/>
        </w:rPr>
      </w:pPr>
      <w:bookmarkStart w:id="24" w:name="A000000025"/>
      <w:bookmarkEnd w:id="24"/>
      <w:r w:rsidRPr="00FF383C">
        <w:rPr>
          <w:rFonts w:ascii="Times New Roman" w:eastAsia="Times New Roman" w:hAnsi="Times New Roman" w:cs="Times New Roman"/>
          <w:b/>
          <w:bCs/>
          <w:sz w:val="28"/>
          <w:szCs w:val="28"/>
        </w:rPr>
        <w:t>ГЛАВА 4. ПРИЗНАНИЕ ПЛЕМЕННОГО МАТЕРИАЛА (ПРОДУКЦИИ) И ЕЕ ОЦЕНКА</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25" w:name="A000000026"/>
      <w:bookmarkEnd w:id="25"/>
      <w:r w:rsidRPr="00FF383C">
        <w:rPr>
          <w:rFonts w:ascii="Times New Roman" w:eastAsia="Times New Roman" w:hAnsi="Times New Roman" w:cs="Times New Roman"/>
          <w:b/>
          <w:bCs/>
          <w:sz w:val="28"/>
          <w:szCs w:val="28"/>
        </w:rPr>
        <w:t>Статья 21. Признание племенного материала (продукции) и выдача свидетельство о племенном сельскохозяйственном животном</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(в редакции Закона РТ от 21 февраля 2018 года, </w:t>
      </w:r>
      <w:hyperlink r:id="rId45"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1. Материал (продукция) признается племенной в случаях, если:</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имеет свидетельство о племенном сельскохозяйственном животном (в редакции Закона РТ от 21 февраля 2018 года, </w:t>
      </w:r>
      <w:hyperlink r:id="rId46"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семя и эмбрионы получены и обработаны в племенных предприятиях (хозяйствах) от сельскохозяйственного племенного животного и имеет племенное свидетельство (в редакции Закона РТ от 21.02.2018 года, </w:t>
      </w:r>
      <w:hyperlink r:id="rId47"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имеет ветеринарное свидетельство о благополучии от заболеваний и обсемененности бактериями.</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2. Импортированный племенной материал (продукция) признается племенным материалом (продукций), при условии, если племенное свидетельство или эквивалентный ему документ, выданный на этот племенной материал (продукция) официальными органами </w:t>
      </w:r>
      <w:proofErr w:type="spellStart"/>
      <w:r w:rsidRPr="00FF383C">
        <w:rPr>
          <w:rFonts w:ascii="Times New Roman" w:eastAsia="Times New Roman" w:hAnsi="Times New Roman" w:cs="Times New Roman"/>
          <w:sz w:val="28"/>
          <w:szCs w:val="28"/>
        </w:rPr>
        <w:t>страныэкспортера</w:t>
      </w:r>
      <w:proofErr w:type="spellEnd"/>
      <w:r w:rsidRPr="00FF383C">
        <w:rPr>
          <w:rFonts w:ascii="Times New Roman" w:eastAsia="Times New Roman" w:hAnsi="Times New Roman" w:cs="Times New Roman"/>
          <w:sz w:val="28"/>
          <w:szCs w:val="28"/>
        </w:rPr>
        <w:t>, признается уполномоченным государственным органом и соответствует нормам международного стандарта.</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26" w:name="A000000027"/>
      <w:bookmarkEnd w:id="26"/>
      <w:r w:rsidRPr="00FF383C">
        <w:rPr>
          <w:rFonts w:ascii="Times New Roman" w:eastAsia="Times New Roman" w:hAnsi="Times New Roman" w:cs="Times New Roman"/>
          <w:b/>
          <w:bCs/>
          <w:sz w:val="28"/>
          <w:szCs w:val="28"/>
        </w:rPr>
        <w:lastRenderedPageBreak/>
        <w:t>Статья 22. Оценка племенного материала (продукции) и сельскохозяйственных племенных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1. Племенной материал (продукция) подлежит обязательной оценке, которая проводится в целях определения и документального подтверждения происхождения, продуктивности сельскохозяйственных племенных животных, отсутствия у них генетических пороков, а также происхождения и качества семени или эмбрионов (в редакции Закона РТ от 21 февраля 2018 года, </w:t>
      </w:r>
      <w:hyperlink r:id="rId48"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2. Сельскохозяйственные племенные животные, отобранные для воспроизводства породы, подлежат проверке и оценке по качеству потомства и собственной продуктивности (в редакции Закона РТ от 21.02.2018 года, </w:t>
      </w:r>
      <w:hyperlink r:id="rId49"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3. Оценка племенного материала (продукции) и проверка сельскохозяйственных племенных животных проводится аттестованными физическими и юридическими лицами по оказанию услуг по определению племенной ценности животных (в редакции Закона РТ от 21 февраля 2018 года, </w:t>
      </w:r>
      <w:hyperlink r:id="rId50"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4. Оценка племенного материала (продукции), проверка и оценка сельскохозяйственных племенных животных проводятся в порядке, определенном уполномоченным государственным органом (в редакции Закона РТ от 21 февраля 2018 года, </w:t>
      </w:r>
      <w:hyperlink r:id="rId51"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27" w:name="A000000028"/>
      <w:bookmarkEnd w:id="27"/>
      <w:r w:rsidRPr="00FF383C">
        <w:rPr>
          <w:rFonts w:ascii="Times New Roman" w:eastAsia="Times New Roman" w:hAnsi="Times New Roman" w:cs="Times New Roman"/>
          <w:b/>
          <w:bCs/>
          <w:sz w:val="28"/>
          <w:szCs w:val="28"/>
        </w:rPr>
        <w:t>Статья 23. Использование и реализация племенного материала (продукция)</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1. Физические и юридические лица, использующие племенной материал (продукцию) должны осуществлять мероприятия по племенному делу в соответствии с законодательством Республики Таджикистан.</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2. Реализация племенного материала (продукции) осуществляется при наличии свидетельства о племенном сельскохозяйственном животном,  выдаваемого владельцам племенного материала (продукции) (в редакции Закона РТ от 21 февраля 2018 года, </w:t>
      </w:r>
      <w:hyperlink r:id="rId52"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3. Импорт и экспорт племенного материала (продукции) осуществляется при наличии племенного сертификата и свидетельства о племенном сельскохозяйственном животном,  </w:t>
      </w:r>
      <w:proofErr w:type="gramStart"/>
      <w:r w:rsidRPr="00FF383C">
        <w:rPr>
          <w:rFonts w:ascii="Times New Roman" w:eastAsia="Times New Roman" w:hAnsi="Times New Roman" w:cs="Times New Roman"/>
          <w:sz w:val="28"/>
          <w:szCs w:val="28"/>
        </w:rPr>
        <w:t>выдаваемых</w:t>
      </w:r>
      <w:proofErr w:type="gramEnd"/>
      <w:r w:rsidRPr="00FF383C">
        <w:rPr>
          <w:rFonts w:ascii="Times New Roman" w:eastAsia="Times New Roman" w:hAnsi="Times New Roman" w:cs="Times New Roman"/>
          <w:sz w:val="28"/>
          <w:szCs w:val="28"/>
        </w:rPr>
        <w:t xml:space="preserve"> соответствующим уполномоченным государственным органом (в редакции Закона РТ от 21 февраля 2018 года, </w:t>
      </w:r>
      <w:hyperlink r:id="rId53"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28" w:name="A55A0I69TK"/>
      <w:bookmarkEnd w:id="28"/>
      <w:r w:rsidRPr="00FF383C">
        <w:rPr>
          <w:rFonts w:ascii="Times New Roman" w:eastAsia="Times New Roman" w:hAnsi="Times New Roman" w:cs="Times New Roman"/>
          <w:b/>
          <w:bCs/>
          <w:sz w:val="28"/>
          <w:szCs w:val="28"/>
        </w:rPr>
        <w:lastRenderedPageBreak/>
        <w:t>Статья 24. Выведение новых пород, воспроизводство и улучшение качества племенных сельскохозяйственных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(в редакции Закона РТ от 21.02.2018 г. </w:t>
      </w:r>
      <w:hyperlink r:id="rId54"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1. Выведение новых пород животных (линий, кроссов) воспроизводство и улучшение качества существующих пород осуществляются субъектами племенного дела в порядке, установленном настоящим Законом и другими нормативными правовыми актами Республики Таджикистан (в редакции Закона РТ от 21.02.2018г. </w:t>
      </w:r>
      <w:hyperlink r:id="rId55"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2. Выведение новых пород животных, воспроизводство и улучшение качества племенных сельскохозяйственных животных  в племенных предприятиях (хозяйствах) ведется    путем   искусственного   осеменения   и   непосредственного использования племенных самцов, имеющих свидетельства о племенном сельскохозяйственном животном (в редакции Закона РТ от 21.02.2018г. </w:t>
      </w:r>
      <w:hyperlink r:id="rId56"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3. Порядок использования племенных самцов или их спермы определяется уполномоченным государственным органом (в редакции Закона РТ от 21.02.2018г. </w:t>
      </w:r>
      <w:hyperlink r:id="rId57"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4. Племенные самцы, используемые на племенных предприятиях (хозяйствах), должны иметь генетический (</w:t>
      </w:r>
      <w:proofErr w:type="spellStart"/>
      <w:r w:rsidRPr="00FF383C">
        <w:rPr>
          <w:rFonts w:ascii="Times New Roman" w:eastAsia="Times New Roman" w:hAnsi="Times New Roman" w:cs="Times New Roman"/>
          <w:sz w:val="28"/>
          <w:szCs w:val="28"/>
        </w:rPr>
        <w:t>генеологический</w:t>
      </w:r>
      <w:proofErr w:type="spellEnd"/>
      <w:r w:rsidRPr="00FF383C">
        <w:rPr>
          <w:rFonts w:ascii="Times New Roman" w:eastAsia="Times New Roman" w:hAnsi="Times New Roman" w:cs="Times New Roman"/>
          <w:sz w:val="28"/>
          <w:szCs w:val="28"/>
        </w:rPr>
        <w:t>) паспорт.</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29" w:name="A000000030"/>
      <w:bookmarkEnd w:id="29"/>
      <w:r w:rsidRPr="00FF383C">
        <w:rPr>
          <w:rFonts w:ascii="Times New Roman" w:eastAsia="Times New Roman" w:hAnsi="Times New Roman" w:cs="Times New Roman"/>
          <w:b/>
          <w:bCs/>
          <w:sz w:val="28"/>
          <w:szCs w:val="28"/>
        </w:rPr>
        <w:t>Статья 25. Искусственное осеменение и трансплантация эмбрионов сельскохозяйственных  племенных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1. Искусственное осеменение и трансплантация эмбрионов сельскохозяйственных  племенных животных осуществляются по согласованию с уполномоченным государственным органом со стороны племенных предприятий (хозяйств</w:t>
      </w:r>
      <w:proofErr w:type="gramStart"/>
      <w:r w:rsidRPr="00FF383C">
        <w:rPr>
          <w:rFonts w:ascii="Times New Roman" w:eastAsia="Times New Roman" w:hAnsi="Times New Roman" w:cs="Times New Roman"/>
          <w:sz w:val="28"/>
          <w:szCs w:val="28"/>
        </w:rPr>
        <w:t>)(</w:t>
      </w:r>
      <w:proofErr w:type="gramEnd"/>
      <w:r w:rsidRPr="00FF383C">
        <w:rPr>
          <w:rFonts w:ascii="Times New Roman" w:eastAsia="Times New Roman" w:hAnsi="Times New Roman" w:cs="Times New Roman"/>
          <w:sz w:val="28"/>
          <w:szCs w:val="28"/>
        </w:rPr>
        <w:t xml:space="preserve">в редакции Закона РТ от 21 февраля 2018 года, </w:t>
      </w:r>
      <w:hyperlink r:id="rId58"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2. Племенное предприятие (хозяйство), осуществляющее искусственное осеменение и трансплантацию эмбрионов, обязано регистрировать заготовку, обработку, контроль качества и продажу (передачу) семени и эмбрионов.</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3. Искусственное осеменение и трансплантация эмбрионов осуществляются специалистом, имеющим соответствующий документ, выданный уполномоченным государственным органом (в редакции Закона РТ от 21.02.2018г. </w:t>
      </w:r>
      <w:hyperlink r:id="rId59"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30" w:name="A000000031"/>
      <w:bookmarkEnd w:id="30"/>
      <w:r w:rsidRPr="00FF383C">
        <w:rPr>
          <w:rFonts w:ascii="Times New Roman" w:eastAsia="Times New Roman" w:hAnsi="Times New Roman" w:cs="Times New Roman"/>
          <w:b/>
          <w:bCs/>
          <w:sz w:val="28"/>
          <w:szCs w:val="28"/>
        </w:rPr>
        <w:lastRenderedPageBreak/>
        <w:t>Статья 26. Условия использования семени и эмбрионов сельскохозяйственных  племенных животных в целях разведения сельскохозяйственных животных</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(в редакции Закона РТ от 21.02.2018г. </w:t>
      </w:r>
      <w:hyperlink r:id="rId60"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Семя и эмбрионы сельскохозяйственных  племенных животных используются в случаях, если (в редакции Закона РТ от 21 февраля 2018 года, </w:t>
      </w:r>
      <w:hyperlink r:id="rId61"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они получены соответственно субъектами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они получены от сельскохозяйственных  племенных животных, зарегистрированных в установленном порядке (в редакции Закона РТ от 21 февраля 2018 года, </w:t>
      </w:r>
      <w:hyperlink r:id="rId62"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они четко обозначены в целях их идентификации (в случае нахождения эмбриона в сельскохозяйственном животном оно должно быть подвергнуто мечению</w:t>
      </w:r>
      <w:proofErr w:type="gramStart"/>
      <w:r w:rsidRPr="00FF383C">
        <w:rPr>
          <w:rFonts w:ascii="Times New Roman" w:eastAsia="Times New Roman" w:hAnsi="Times New Roman" w:cs="Times New Roman"/>
          <w:sz w:val="28"/>
          <w:szCs w:val="28"/>
        </w:rPr>
        <w:t>)(</w:t>
      </w:r>
      <w:proofErr w:type="gramEnd"/>
      <w:r w:rsidRPr="00FF383C">
        <w:rPr>
          <w:rFonts w:ascii="Times New Roman" w:eastAsia="Times New Roman" w:hAnsi="Times New Roman" w:cs="Times New Roman"/>
          <w:sz w:val="28"/>
          <w:szCs w:val="28"/>
        </w:rPr>
        <w:t xml:space="preserve">в редакции Закона РТ от 21.02.2018г. </w:t>
      </w:r>
      <w:hyperlink r:id="rId63"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 на них имеются свидетельства о племенном сельскохозяйственном животном (в редакции Закона РТ от 21.02.2018г. </w:t>
      </w:r>
      <w:hyperlink r:id="rId64"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31" w:name="A000000032"/>
      <w:bookmarkEnd w:id="31"/>
      <w:r w:rsidRPr="00FF383C">
        <w:rPr>
          <w:rFonts w:ascii="Times New Roman" w:eastAsia="Times New Roman" w:hAnsi="Times New Roman" w:cs="Times New Roman"/>
          <w:b/>
          <w:bCs/>
          <w:sz w:val="28"/>
          <w:szCs w:val="28"/>
        </w:rPr>
        <w:t>Статья 27. Совершенствование существующих и создание новых пород</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Совершенствование существующих и создание новых пород (кроссов, линий) сельскохозяйственных  животных ведутся на основании государственной программы, утверждаемой Правительством Республики Таджикистан (в редакции Закона РТ от 21.02.2018г. </w:t>
      </w:r>
      <w:hyperlink r:id="rId65" w:tooltip="Ссылка на Закон РТ О внесении изменений и дополнений в Закон РТ О племенном деле" w:history="1">
        <w:r w:rsidRPr="00FF383C">
          <w:rPr>
            <w:rFonts w:ascii="Times New Roman" w:eastAsia="Times New Roman" w:hAnsi="Times New Roman" w:cs="Times New Roman"/>
            <w:sz w:val="28"/>
            <w:szCs w:val="28"/>
          </w:rPr>
          <w:t>№1513</w:t>
        </w:r>
      </w:hyperlink>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outlineLvl w:val="3"/>
        <w:rPr>
          <w:rFonts w:ascii="Times New Roman" w:eastAsia="Times New Roman" w:hAnsi="Times New Roman" w:cs="Times New Roman"/>
          <w:b/>
          <w:bCs/>
          <w:sz w:val="28"/>
          <w:szCs w:val="28"/>
        </w:rPr>
      </w:pPr>
      <w:bookmarkStart w:id="32" w:name="A000000033"/>
      <w:bookmarkEnd w:id="32"/>
      <w:r w:rsidRPr="00FF383C">
        <w:rPr>
          <w:rFonts w:ascii="Times New Roman" w:eastAsia="Times New Roman" w:hAnsi="Times New Roman" w:cs="Times New Roman"/>
          <w:b/>
          <w:bCs/>
          <w:sz w:val="28"/>
          <w:szCs w:val="28"/>
        </w:rPr>
        <w:t>ГЛАВА 5. ЗАКЛЮЧИТЕЛЬНЫЕ ПОЛОЖЕНИЯ</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33" w:name="A000000034"/>
      <w:bookmarkEnd w:id="33"/>
      <w:r w:rsidRPr="00FF383C">
        <w:rPr>
          <w:rFonts w:ascii="Times New Roman" w:eastAsia="Times New Roman" w:hAnsi="Times New Roman" w:cs="Times New Roman"/>
          <w:b/>
          <w:bCs/>
          <w:sz w:val="28"/>
          <w:szCs w:val="28"/>
        </w:rPr>
        <w:t>Статья 28. Международное сотрудничество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1. Республика Таджикистан содействует развитию международного сотрудничества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2. Физические и юридические лица, осуществляющие проекты в области племенного дела, вправе заключать договоры с иностранными физическими и юридическими лицами в соответствии с законодательством Республики Таджикистан и международными правовыми актами, признанными Таджикистаном.</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34" w:name="A000000035"/>
      <w:bookmarkEnd w:id="34"/>
      <w:r w:rsidRPr="00FF383C">
        <w:rPr>
          <w:rFonts w:ascii="Times New Roman" w:eastAsia="Times New Roman" w:hAnsi="Times New Roman" w:cs="Times New Roman"/>
          <w:b/>
          <w:bCs/>
          <w:sz w:val="28"/>
          <w:szCs w:val="28"/>
        </w:rPr>
        <w:lastRenderedPageBreak/>
        <w:t>Статья 29. Разрешение споров при осуществлении деятельности в области племенного дела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Споры, возникающие при осуществлении деятельности в области племенного дела, разрешаются в порядке, установленном законодательством Республики Таджикистан.</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35" w:name="A000000036"/>
      <w:bookmarkEnd w:id="35"/>
      <w:r w:rsidRPr="00FF383C">
        <w:rPr>
          <w:rFonts w:ascii="Times New Roman" w:eastAsia="Times New Roman" w:hAnsi="Times New Roman" w:cs="Times New Roman"/>
          <w:b/>
          <w:bCs/>
          <w:sz w:val="28"/>
          <w:szCs w:val="28"/>
        </w:rPr>
        <w:t>Статья 30. Ответственность за несоблюдение требований настоящего Закона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Физические и юридические лица за несоблюдение требований настоящего Закона привлекаются к ответственности в соответствии с законодательством Республики Таджикистан.</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36" w:name="A000000037"/>
      <w:bookmarkEnd w:id="36"/>
      <w:r w:rsidRPr="00FF383C">
        <w:rPr>
          <w:rFonts w:ascii="Times New Roman" w:eastAsia="Times New Roman" w:hAnsi="Times New Roman" w:cs="Times New Roman"/>
          <w:b/>
          <w:bCs/>
          <w:sz w:val="28"/>
          <w:szCs w:val="28"/>
        </w:rPr>
        <w:t xml:space="preserve">Статья 31. О признании </w:t>
      </w:r>
      <w:proofErr w:type="gramStart"/>
      <w:r w:rsidRPr="00FF383C">
        <w:rPr>
          <w:rFonts w:ascii="Times New Roman" w:eastAsia="Times New Roman" w:hAnsi="Times New Roman" w:cs="Times New Roman"/>
          <w:b/>
          <w:bCs/>
          <w:sz w:val="28"/>
          <w:szCs w:val="28"/>
        </w:rPr>
        <w:t>утратившим</w:t>
      </w:r>
      <w:proofErr w:type="gramEnd"/>
      <w:r w:rsidRPr="00FF383C">
        <w:rPr>
          <w:rFonts w:ascii="Times New Roman" w:eastAsia="Times New Roman" w:hAnsi="Times New Roman" w:cs="Times New Roman"/>
          <w:b/>
          <w:bCs/>
          <w:sz w:val="28"/>
          <w:szCs w:val="28"/>
        </w:rPr>
        <w:t xml:space="preserve"> силу Закона Республики Таджикистан "О племенном деле"</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Признать утратившим силу Закон Республики Таджикистан от 20 июля 1994 года "О племенном деле" (Ведомости Верховного Совета Республики Таджикистан, 1994 год, №15-16, ст. 237; </w:t>
      </w:r>
      <w:proofErr w:type="spellStart"/>
      <w:r w:rsidRPr="00FF383C">
        <w:rPr>
          <w:rFonts w:ascii="Times New Roman" w:eastAsia="Times New Roman" w:hAnsi="Times New Roman" w:cs="Times New Roman"/>
          <w:sz w:val="28"/>
          <w:szCs w:val="28"/>
        </w:rPr>
        <w:t>Ахбори</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Маджлиси</w:t>
      </w:r>
      <w:proofErr w:type="spellEnd"/>
      <w:r w:rsidRPr="00FF383C">
        <w:rPr>
          <w:rFonts w:ascii="Times New Roman" w:eastAsia="Times New Roman" w:hAnsi="Times New Roman" w:cs="Times New Roman"/>
          <w:sz w:val="28"/>
          <w:szCs w:val="28"/>
        </w:rPr>
        <w:t xml:space="preserve"> Оли Республики Таджикистан, 1996 год, №3, ст. 48; 2004 год, №2, ст. 52).</w:t>
      </w:r>
    </w:p>
    <w:p w:rsidR="00FF383C" w:rsidRPr="00FF383C" w:rsidRDefault="00FF383C" w:rsidP="00FF383C">
      <w:pPr>
        <w:spacing w:before="100" w:beforeAutospacing="1" w:after="100" w:afterAutospacing="1" w:line="240" w:lineRule="auto"/>
        <w:jc w:val="both"/>
        <w:outlineLvl w:val="5"/>
        <w:rPr>
          <w:rFonts w:ascii="Times New Roman" w:eastAsia="Times New Roman" w:hAnsi="Times New Roman" w:cs="Times New Roman"/>
          <w:b/>
          <w:bCs/>
          <w:sz w:val="28"/>
          <w:szCs w:val="28"/>
        </w:rPr>
      </w:pPr>
      <w:bookmarkStart w:id="37" w:name="A000000038"/>
      <w:bookmarkEnd w:id="37"/>
      <w:r w:rsidRPr="00FF383C">
        <w:rPr>
          <w:rFonts w:ascii="Times New Roman" w:eastAsia="Times New Roman" w:hAnsi="Times New Roman" w:cs="Times New Roman"/>
          <w:b/>
          <w:bCs/>
          <w:sz w:val="28"/>
          <w:szCs w:val="28"/>
        </w:rPr>
        <w:t>Статья 32. Порядок введения в действие настоящего Закона</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Настоящий Закон ввести в действие после его официального опубликования.</w:t>
      </w:r>
    </w:p>
    <w:p w:rsidR="00FF383C" w:rsidRPr="00FF383C" w:rsidRDefault="00FF383C" w:rsidP="00A24A57">
      <w:pPr>
        <w:spacing w:after="0"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Президент</w:t>
      </w:r>
    </w:p>
    <w:p w:rsidR="00FF383C" w:rsidRDefault="00FF383C" w:rsidP="00A24A57">
      <w:pPr>
        <w:spacing w:after="0"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Республики Таджикистан                                         Эмомали </w:t>
      </w:r>
      <w:proofErr w:type="spellStart"/>
      <w:r w:rsidRPr="00FF383C">
        <w:rPr>
          <w:rFonts w:ascii="Times New Roman" w:eastAsia="Times New Roman" w:hAnsi="Times New Roman" w:cs="Times New Roman"/>
          <w:sz w:val="28"/>
          <w:szCs w:val="28"/>
        </w:rPr>
        <w:t>Рахмон</w:t>
      </w:r>
      <w:proofErr w:type="spellEnd"/>
    </w:p>
    <w:p w:rsidR="00A24A57" w:rsidRPr="00FF383C" w:rsidRDefault="00A24A57" w:rsidP="00A24A57">
      <w:pPr>
        <w:spacing w:after="0" w:line="240" w:lineRule="auto"/>
        <w:jc w:val="both"/>
        <w:rPr>
          <w:rFonts w:ascii="Times New Roman" w:eastAsia="Times New Roman" w:hAnsi="Times New Roman" w:cs="Times New Roman"/>
          <w:sz w:val="28"/>
          <w:szCs w:val="28"/>
        </w:rPr>
      </w:pPr>
      <w:bookmarkStart w:id="38" w:name="_GoBack"/>
      <w:bookmarkEnd w:id="38"/>
    </w:p>
    <w:p w:rsidR="00FF383C" w:rsidRPr="00FF383C" w:rsidRDefault="00FF383C" w:rsidP="00A24A57">
      <w:pPr>
        <w:spacing w:after="0" w:line="240" w:lineRule="auto"/>
        <w:jc w:val="center"/>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г. Душанбе,</w:t>
      </w:r>
    </w:p>
    <w:p w:rsidR="00FF383C" w:rsidRPr="00FF383C" w:rsidRDefault="00FF383C" w:rsidP="00A24A57">
      <w:pPr>
        <w:spacing w:after="0" w:line="240" w:lineRule="auto"/>
        <w:jc w:val="center"/>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от 19 сентября 2013 года, № 1020</w:t>
      </w:r>
    </w:p>
    <w:p w:rsidR="00FF383C" w:rsidRPr="00FF383C" w:rsidRDefault="00FF383C" w:rsidP="00A24A57">
      <w:pPr>
        <w:spacing w:before="100" w:beforeAutospacing="1" w:after="100" w:afterAutospacing="1" w:line="240" w:lineRule="auto"/>
        <w:jc w:val="center"/>
        <w:outlineLvl w:val="1"/>
        <w:rPr>
          <w:rFonts w:ascii="Times New Roman" w:eastAsia="Times New Roman" w:hAnsi="Times New Roman" w:cs="Times New Roman"/>
          <w:b/>
          <w:bCs/>
          <w:sz w:val="28"/>
          <w:szCs w:val="28"/>
        </w:rPr>
      </w:pPr>
      <w:bookmarkStart w:id="39" w:name="A000000039"/>
      <w:bookmarkEnd w:id="39"/>
      <w:r w:rsidRPr="00FF383C">
        <w:rPr>
          <w:rFonts w:ascii="Times New Roman" w:eastAsia="Times New Roman" w:hAnsi="Times New Roman" w:cs="Times New Roman"/>
          <w:b/>
          <w:bCs/>
          <w:sz w:val="28"/>
          <w:szCs w:val="28"/>
        </w:rPr>
        <w:t>ПОСТАНОВЛЕНИЕ МАДЖЛИСИ НАМОЯНДАГОН МАДЖЛИСИ ОЛИ РЕСПУБЛИКИ ТАДЖИКИСТАН</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О принятии Закона Республики Таджикистан "О племенном деле"</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FF383C">
        <w:rPr>
          <w:rFonts w:ascii="Times New Roman" w:eastAsia="Times New Roman" w:hAnsi="Times New Roman" w:cs="Times New Roman"/>
          <w:sz w:val="28"/>
          <w:szCs w:val="28"/>
        </w:rPr>
        <w:t>Маджлиси</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намояндагон</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Маджлиси</w:t>
      </w:r>
      <w:proofErr w:type="spellEnd"/>
      <w:r w:rsidRPr="00FF383C">
        <w:rPr>
          <w:rFonts w:ascii="Times New Roman" w:eastAsia="Times New Roman" w:hAnsi="Times New Roman" w:cs="Times New Roman"/>
          <w:sz w:val="28"/>
          <w:szCs w:val="28"/>
        </w:rPr>
        <w:t xml:space="preserve"> Оли Республики Таджикистан постановляет:</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1. Принять Закон Республики Таджикистан "О племенном деле".</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2. </w:t>
      </w:r>
      <w:proofErr w:type="gramStart"/>
      <w:r w:rsidRPr="00FF383C">
        <w:rPr>
          <w:rFonts w:ascii="Times New Roman" w:eastAsia="Times New Roman" w:hAnsi="Times New Roman" w:cs="Times New Roman"/>
          <w:sz w:val="28"/>
          <w:szCs w:val="28"/>
        </w:rPr>
        <w:t xml:space="preserve">Признать утратившим силу Постановление Верховного Совета Республики Таджикистан от 20 июля 1994 года, №986 "О порядке введения в действие </w:t>
      </w:r>
      <w:r w:rsidRPr="00FF383C">
        <w:rPr>
          <w:rFonts w:ascii="Times New Roman" w:eastAsia="Times New Roman" w:hAnsi="Times New Roman" w:cs="Times New Roman"/>
          <w:sz w:val="28"/>
          <w:szCs w:val="28"/>
        </w:rPr>
        <w:lastRenderedPageBreak/>
        <w:t xml:space="preserve">Закона Республики Таджикистан "О племенном деле в животноводстве" (Ведомости Верховного Совета Республики Таджикистан, 1994 год, №15-16, ст. 238 и Постановление </w:t>
      </w:r>
      <w:proofErr w:type="spellStart"/>
      <w:r w:rsidRPr="00FF383C">
        <w:rPr>
          <w:rFonts w:ascii="Times New Roman" w:eastAsia="Times New Roman" w:hAnsi="Times New Roman" w:cs="Times New Roman"/>
          <w:sz w:val="28"/>
          <w:szCs w:val="28"/>
        </w:rPr>
        <w:t>Маджлиси</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намояндагон</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Маджлиси</w:t>
      </w:r>
      <w:proofErr w:type="spellEnd"/>
      <w:r w:rsidRPr="00FF383C">
        <w:rPr>
          <w:rFonts w:ascii="Times New Roman" w:eastAsia="Times New Roman" w:hAnsi="Times New Roman" w:cs="Times New Roman"/>
          <w:sz w:val="28"/>
          <w:szCs w:val="28"/>
        </w:rPr>
        <w:t xml:space="preserve"> Оли Республики Таджикистан "О принятии Закона Республики Таджикистан "О внесений изменений и дополнений в Закон Республики Таджикистан "О</w:t>
      </w:r>
      <w:proofErr w:type="gramEnd"/>
      <w:r w:rsidRPr="00FF383C">
        <w:rPr>
          <w:rFonts w:ascii="Times New Roman" w:eastAsia="Times New Roman" w:hAnsi="Times New Roman" w:cs="Times New Roman"/>
          <w:sz w:val="28"/>
          <w:szCs w:val="28"/>
        </w:rPr>
        <w:t xml:space="preserve"> племенном </w:t>
      </w:r>
      <w:proofErr w:type="gramStart"/>
      <w:r w:rsidRPr="00FF383C">
        <w:rPr>
          <w:rFonts w:ascii="Times New Roman" w:eastAsia="Times New Roman" w:hAnsi="Times New Roman" w:cs="Times New Roman"/>
          <w:sz w:val="28"/>
          <w:szCs w:val="28"/>
        </w:rPr>
        <w:t>деле</w:t>
      </w:r>
      <w:proofErr w:type="gramEnd"/>
      <w:r w:rsidRPr="00FF383C">
        <w:rPr>
          <w:rFonts w:ascii="Times New Roman" w:eastAsia="Times New Roman" w:hAnsi="Times New Roman" w:cs="Times New Roman"/>
          <w:sz w:val="28"/>
          <w:szCs w:val="28"/>
        </w:rPr>
        <w:t xml:space="preserve"> в животноводстве" от 28 января 2004 года, №1048 (</w:t>
      </w:r>
      <w:proofErr w:type="spellStart"/>
      <w:r w:rsidRPr="00FF383C">
        <w:rPr>
          <w:rFonts w:ascii="Times New Roman" w:eastAsia="Times New Roman" w:hAnsi="Times New Roman" w:cs="Times New Roman"/>
          <w:sz w:val="28"/>
          <w:szCs w:val="28"/>
        </w:rPr>
        <w:t>Ахбори</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Маджлиси</w:t>
      </w:r>
      <w:proofErr w:type="spellEnd"/>
      <w:r w:rsidRPr="00FF383C">
        <w:rPr>
          <w:rFonts w:ascii="Times New Roman" w:eastAsia="Times New Roman" w:hAnsi="Times New Roman" w:cs="Times New Roman"/>
          <w:sz w:val="28"/>
          <w:szCs w:val="28"/>
        </w:rPr>
        <w:t xml:space="preserve"> Оли Республики Таджикистан, 2004 год, №1, ст. 12).</w:t>
      </w:r>
    </w:p>
    <w:p w:rsidR="00FF383C" w:rsidRPr="00FF383C" w:rsidRDefault="00FF383C" w:rsidP="00A24A57">
      <w:pPr>
        <w:spacing w:after="0"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Первый заместитель Председателя</w:t>
      </w:r>
    </w:p>
    <w:p w:rsidR="00FF383C" w:rsidRPr="00FF383C" w:rsidRDefault="00FF383C" w:rsidP="00A24A57">
      <w:pPr>
        <w:spacing w:after="0" w:line="240" w:lineRule="auto"/>
        <w:jc w:val="both"/>
        <w:rPr>
          <w:rFonts w:ascii="Times New Roman" w:eastAsia="Times New Roman" w:hAnsi="Times New Roman" w:cs="Times New Roman"/>
          <w:sz w:val="28"/>
          <w:szCs w:val="28"/>
        </w:rPr>
      </w:pPr>
      <w:proofErr w:type="spellStart"/>
      <w:r w:rsidRPr="00FF383C">
        <w:rPr>
          <w:rFonts w:ascii="Times New Roman" w:eastAsia="Times New Roman" w:hAnsi="Times New Roman" w:cs="Times New Roman"/>
          <w:sz w:val="28"/>
          <w:szCs w:val="28"/>
        </w:rPr>
        <w:t>Маджлиси</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намояндагон</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Маджлиси</w:t>
      </w:r>
      <w:proofErr w:type="spellEnd"/>
      <w:r w:rsidRPr="00FF383C">
        <w:rPr>
          <w:rFonts w:ascii="Times New Roman" w:eastAsia="Times New Roman" w:hAnsi="Times New Roman" w:cs="Times New Roman"/>
          <w:sz w:val="28"/>
          <w:szCs w:val="28"/>
        </w:rPr>
        <w:t xml:space="preserve"> Оли</w:t>
      </w:r>
    </w:p>
    <w:p w:rsidR="00FF383C" w:rsidRDefault="00FF383C" w:rsidP="00A24A57">
      <w:pPr>
        <w:spacing w:after="0"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Республики Таджикистан                                        </w:t>
      </w:r>
      <w:r w:rsidR="00A24A57">
        <w:rPr>
          <w:rFonts w:ascii="Times New Roman" w:eastAsia="Times New Roman" w:hAnsi="Times New Roman" w:cs="Times New Roman"/>
          <w:sz w:val="28"/>
          <w:szCs w:val="28"/>
        </w:rPr>
        <w:t xml:space="preserve">         </w:t>
      </w:r>
      <w:r w:rsidRPr="00FF383C">
        <w:rPr>
          <w:rFonts w:ascii="Times New Roman" w:eastAsia="Times New Roman" w:hAnsi="Times New Roman" w:cs="Times New Roman"/>
          <w:sz w:val="28"/>
          <w:szCs w:val="28"/>
        </w:rPr>
        <w:t xml:space="preserve">   А. </w:t>
      </w:r>
      <w:proofErr w:type="spellStart"/>
      <w:r w:rsidRPr="00FF383C">
        <w:rPr>
          <w:rFonts w:ascii="Times New Roman" w:eastAsia="Times New Roman" w:hAnsi="Times New Roman" w:cs="Times New Roman"/>
          <w:sz w:val="28"/>
          <w:szCs w:val="28"/>
        </w:rPr>
        <w:t>Миралиев</w:t>
      </w:r>
      <w:proofErr w:type="spellEnd"/>
    </w:p>
    <w:p w:rsidR="00A24A57" w:rsidRPr="00FF383C" w:rsidRDefault="00A24A57" w:rsidP="00A24A57">
      <w:pPr>
        <w:spacing w:after="0" w:line="240" w:lineRule="auto"/>
        <w:jc w:val="both"/>
        <w:rPr>
          <w:rFonts w:ascii="Times New Roman" w:eastAsia="Times New Roman" w:hAnsi="Times New Roman" w:cs="Times New Roman"/>
          <w:sz w:val="28"/>
          <w:szCs w:val="28"/>
        </w:rPr>
      </w:pPr>
    </w:p>
    <w:p w:rsidR="00FF383C" w:rsidRPr="00FF383C" w:rsidRDefault="00FF383C" w:rsidP="00A24A57">
      <w:pPr>
        <w:spacing w:after="0" w:line="240" w:lineRule="auto"/>
        <w:jc w:val="center"/>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г. Душанбе, 19 июня 2013 года, №1237</w:t>
      </w:r>
    </w:p>
    <w:p w:rsidR="00FF383C" w:rsidRPr="00FF383C" w:rsidRDefault="00FF383C" w:rsidP="00A24A57">
      <w:pPr>
        <w:spacing w:before="100" w:beforeAutospacing="1" w:after="100" w:afterAutospacing="1" w:line="240" w:lineRule="auto"/>
        <w:jc w:val="center"/>
        <w:outlineLvl w:val="1"/>
        <w:rPr>
          <w:rFonts w:ascii="Times New Roman" w:eastAsia="Times New Roman" w:hAnsi="Times New Roman" w:cs="Times New Roman"/>
          <w:b/>
          <w:bCs/>
          <w:sz w:val="28"/>
          <w:szCs w:val="28"/>
        </w:rPr>
      </w:pPr>
      <w:bookmarkStart w:id="40" w:name="A000000040"/>
      <w:bookmarkEnd w:id="40"/>
      <w:r w:rsidRPr="00FF383C">
        <w:rPr>
          <w:rFonts w:ascii="Times New Roman" w:eastAsia="Times New Roman" w:hAnsi="Times New Roman" w:cs="Times New Roman"/>
          <w:b/>
          <w:bCs/>
          <w:sz w:val="28"/>
          <w:szCs w:val="28"/>
        </w:rPr>
        <w:t>ПОСТАНОВЛЕНИЕ МАДЖЛИСИ МИЛЛИ МАДЖЛИСИ ОЛИ РЕСПУБЛИКИ ТАДЖИКИСТАН</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О Законе Республики Таджикистан "О племенном деле"</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 xml:space="preserve">Рассмотрев Закон Республики Таджикистан "О племенном деле", </w:t>
      </w:r>
      <w:proofErr w:type="spellStart"/>
      <w:r w:rsidRPr="00FF383C">
        <w:rPr>
          <w:rFonts w:ascii="Times New Roman" w:eastAsia="Times New Roman" w:hAnsi="Times New Roman" w:cs="Times New Roman"/>
          <w:sz w:val="28"/>
          <w:szCs w:val="28"/>
        </w:rPr>
        <w:t>Маджлиси</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милли</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Мадж</w:t>
      </w:r>
      <w:proofErr w:type="spellEnd"/>
      <w:r w:rsidRPr="00FF383C">
        <w:rPr>
          <w:rFonts w:ascii="Times New Roman" w:eastAsia="Times New Roman" w:hAnsi="Times New Roman" w:cs="Times New Roman"/>
          <w:sz w:val="28"/>
          <w:szCs w:val="28"/>
        </w:rPr>
        <w:t xml:space="preserve"> </w:t>
      </w:r>
      <w:proofErr w:type="gramStart"/>
      <w:r w:rsidRPr="00FF383C">
        <w:rPr>
          <w:rFonts w:ascii="Times New Roman" w:eastAsia="Times New Roman" w:hAnsi="Times New Roman" w:cs="Times New Roman"/>
          <w:sz w:val="28"/>
          <w:szCs w:val="28"/>
        </w:rPr>
        <w:t>лиси Оли Республики Таджикистан постановляет</w:t>
      </w:r>
      <w:proofErr w:type="gramEnd"/>
      <w:r w:rsidRPr="00FF383C">
        <w:rPr>
          <w:rFonts w:ascii="Times New Roman" w:eastAsia="Times New Roman" w:hAnsi="Times New Roman" w:cs="Times New Roman"/>
          <w:sz w:val="28"/>
          <w:szCs w:val="28"/>
        </w:rPr>
        <w:t>:</w:t>
      </w:r>
    </w:p>
    <w:p w:rsidR="00FF383C" w:rsidRPr="00FF383C" w:rsidRDefault="00FF383C" w:rsidP="00FF383C">
      <w:pPr>
        <w:spacing w:before="100" w:beforeAutospacing="1" w:after="100" w:afterAutospacing="1"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Одобрить Закон Республики Таджикистан "О племенном деле".</w:t>
      </w:r>
    </w:p>
    <w:p w:rsidR="00FF383C" w:rsidRPr="00FF383C" w:rsidRDefault="00FF383C" w:rsidP="00A24A57">
      <w:pPr>
        <w:spacing w:after="0"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Председатель</w:t>
      </w:r>
    </w:p>
    <w:p w:rsidR="00FF383C" w:rsidRPr="00FF383C" w:rsidRDefault="00FF383C" w:rsidP="00A24A57">
      <w:pPr>
        <w:spacing w:after="0" w:line="240" w:lineRule="auto"/>
        <w:jc w:val="both"/>
        <w:rPr>
          <w:rFonts w:ascii="Times New Roman" w:eastAsia="Times New Roman" w:hAnsi="Times New Roman" w:cs="Times New Roman"/>
          <w:sz w:val="28"/>
          <w:szCs w:val="28"/>
        </w:rPr>
      </w:pPr>
      <w:proofErr w:type="spellStart"/>
      <w:r w:rsidRPr="00FF383C">
        <w:rPr>
          <w:rFonts w:ascii="Times New Roman" w:eastAsia="Times New Roman" w:hAnsi="Times New Roman" w:cs="Times New Roman"/>
          <w:sz w:val="28"/>
          <w:szCs w:val="28"/>
        </w:rPr>
        <w:t>Маджлиси</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милли</w:t>
      </w:r>
      <w:proofErr w:type="spellEnd"/>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Маджлиси</w:t>
      </w:r>
      <w:proofErr w:type="spellEnd"/>
      <w:r w:rsidRPr="00FF383C">
        <w:rPr>
          <w:rFonts w:ascii="Times New Roman" w:eastAsia="Times New Roman" w:hAnsi="Times New Roman" w:cs="Times New Roman"/>
          <w:sz w:val="28"/>
          <w:szCs w:val="28"/>
        </w:rPr>
        <w:t xml:space="preserve"> Оли</w:t>
      </w:r>
    </w:p>
    <w:p w:rsidR="00FF383C" w:rsidRDefault="00FF383C" w:rsidP="00A24A57">
      <w:pPr>
        <w:spacing w:after="0" w:line="240" w:lineRule="auto"/>
        <w:jc w:val="both"/>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Республики Таджикистан             </w:t>
      </w:r>
      <w:r w:rsidR="00A24A57">
        <w:rPr>
          <w:rFonts w:ascii="Times New Roman" w:eastAsia="Times New Roman" w:hAnsi="Times New Roman" w:cs="Times New Roman"/>
          <w:sz w:val="28"/>
          <w:szCs w:val="28"/>
        </w:rPr>
        <w:t xml:space="preserve">                               </w:t>
      </w:r>
      <w:r w:rsidRPr="00FF383C">
        <w:rPr>
          <w:rFonts w:ascii="Times New Roman" w:eastAsia="Times New Roman" w:hAnsi="Times New Roman" w:cs="Times New Roman"/>
          <w:sz w:val="28"/>
          <w:szCs w:val="28"/>
        </w:rPr>
        <w:t xml:space="preserve">   </w:t>
      </w:r>
      <w:proofErr w:type="spellStart"/>
      <w:r w:rsidRPr="00FF383C">
        <w:rPr>
          <w:rFonts w:ascii="Times New Roman" w:eastAsia="Times New Roman" w:hAnsi="Times New Roman" w:cs="Times New Roman"/>
          <w:sz w:val="28"/>
          <w:szCs w:val="28"/>
        </w:rPr>
        <w:t>М.Убайдуллоев</w:t>
      </w:r>
      <w:proofErr w:type="spellEnd"/>
    </w:p>
    <w:p w:rsidR="00A24A57" w:rsidRPr="00FF383C" w:rsidRDefault="00A24A57" w:rsidP="00A24A57">
      <w:pPr>
        <w:spacing w:after="0" w:line="240" w:lineRule="auto"/>
        <w:jc w:val="both"/>
        <w:rPr>
          <w:rFonts w:ascii="Times New Roman" w:eastAsia="Times New Roman" w:hAnsi="Times New Roman" w:cs="Times New Roman"/>
          <w:sz w:val="28"/>
          <w:szCs w:val="28"/>
        </w:rPr>
      </w:pPr>
    </w:p>
    <w:p w:rsidR="00FF383C" w:rsidRPr="00FF383C" w:rsidRDefault="00FF383C" w:rsidP="00A24A57">
      <w:pPr>
        <w:spacing w:after="0" w:line="240" w:lineRule="auto"/>
        <w:jc w:val="center"/>
        <w:rPr>
          <w:rFonts w:ascii="Times New Roman" w:eastAsia="Times New Roman" w:hAnsi="Times New Roman" w:cs="Times New Roman"/>
          <w:sz w:val="28"/>
          <w:szCs w:val="28"/>
        </w:rPr>
      </w:pPr>
      <w:r w:rsidRPr="00FF383C">
        <w:rPr>
          <w:rFonts w:ascii="Times New Roman" w:eastAsia="Times New Roman" w:hAnsi="Times New Roman" w:cs="Times New Roman"/>
          <w:sz w:val="28"/>
          <w:szCs w:val="28"/>
        </w:rPr>
        <w:t>г. Душанбе, 29 августа 2013 года, №561</w:t>
      </w:r>
    </w:p>
    <w:p w:rsidR="00D527A5" w:rsidRPr="00FF383C" w:rsidRDefault="00D527A5" w:rsidP="00A24A57">
      <w:pPr>
        <w:spacing w:after="0"/>
        <w:jc w:val="both"/>
        <w:rPr>
          <w:rFonts w:ascii="Times New Roman" w:hAnsi="Times New Roman" w:cs="Times New Roman"/>
          <w:sz w:val="28"/>
          <w:szCs w:val="28"/>
        </w:rPr>
      </w:pPr>
    </w:p>
    <w:sectPr w:rsidR="00D527A5" w:rsidRPr="00FF383C" w:rsidSect="007E23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7B2866"/>
    <w:rsid w:val="00382C31"/>
    <w:rsid w:val="007B2866"/>
    <w:rsid w:val="00A24A57"/>
    <w:rsid w:val="00D527A5"/>
    <w:rsid w:val="00FF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056591">
      <w:bodyDiv w:val="1"/>
      <w:marLeft w:val="0"/>
      <w:marRight w:val="0"/>
      <w:marTop w:val="0"/>
      <w:marBottom w:val="0"/>
      <w:divBdr>
        <w:top w:val="none" w:sz="0" w:space="0" w:color="auto"/>
        <w:left w:val="none" w:sz="0" w:space="0" w:color="auto"/>
        <w:bottom w:val="none" w:sz="0" w:space="0" w:color="auto"/>
        <w:right w:val="none" w:sz="0" w:space="0" w:color="auto"/>
      </w:divBdr>
      <w:divsChild>
        <w:div w:id="18511234">
          <w:marLeft w:val="0"/>
          <w:marRight w:val="0"/>
          <w:marTop w:val="0"/>
          <w:marBottom w:val="0"/>
          <w:divBdr>
            <w:top w:val="none" w:sz="0" w:space="0" w:color="auto"/>
            <w:left w:val="none" w:sz="0" w:space="0" w:color="auto"/>
            <w:bottom w:val="none" w:sz="0" w:space="0" w:color="auto"/>
            <w:right w:val="none" w:sz="0" w:space="0" w:color="auto"/>
          </w:divBdr>
        </w:div>
        <w:div w:id="342517428">
          <w:marLeft w:val="0"/>
          <w:marRight w:val="0"/>
          <w:marTop w:val="0"/>
          <w:marBottom w:val="0"/>
          <w:divBdr>
            <w:top w:val="none" w:sz="0" w:space="0" w:color="auto"/>
            <w:left w:val="none" w:sz="0" w:space="0" w:color="auto"/>
            <w:bottom w:val="none" w:sz="0" w:space="0" w:color="auto"/>
            <w:right w:val="none" w:sz="0" w:space="0" w:color="auto"/>
          </w:divBdr>
        </w:div>
        <w:div w:id="783116046">
          <w:marLeft w:val="0"/>
          <w:marRight w:val="0"/>
          <w:marTop w:val="0"/>
          <w:marBottom w:val="0"/>
          <w:divBdr>
            <w:top w:val="none" w:sz="0" w:space="0" w:color="auto"/>
            <w:left w:val="none" w:sz="0" w:space="0" w:color="auto"/>
            <w:bottom w:val="none" w:sz="0" w:space="0" w:color="auto"/>
            <w:right w:val="none" w:sz="0" w:space="0" w:color="auto"/>
          </w:divBdr>
        </w:div>
        <w:div w:id="566690704">
          <w:marLeft w:val="0"/>
          <w:marRight w:val="0"/>
          <w:marTop w:val="0"/>
          <w:marBottom w:val="0"/>
          <w:divBdr>
            <w:top w:val="none" w:sz="0" w:space="0" w:color="auto"/>
            <w:left w:val="none" w:sz="0" w:space="0" w:color="auto"/>
            <w:bottom w:val="none" w:sz="0" w:space="0" w:color="auto"/>
            <w:right w:val="none" w:sz="0" w:space="0" w:color="auto"/>
          </w:divBdr>
        </w:div>
        <w:div w:id="910433294">
          <w:marLeft w:val="0"/>
          <w:marRight w:val="0"/>
          <w:marTop w:val="0"/>
          <w:marBottom w:val="0"/>
          <w:divBdr>
            <w:top w:val="none" w:sz="0" w:space="0" w:color="auto"/>
            <w:left w:val="none" w:sz="0" w:space="0" w:color="auto"/>
            <w:bottom w:val="none" w:sz="0" w:space="0" w:color="auto"/>
            <w:right w:val="none" w:sz="0" w:space="0" w:color="auto"/>
          </w:divBdr>
        </w:div>
        <w:div w:id="1485122093">
          <w:marLeft w:val="0"/>
          <w:marRight w:val="0"/>
          <w:marTop w:val="0"/>
          <w:marBottom w:val="0"/>
          <w:divBdr>
            <w:top w:val="none" w:sz="0" w:space="0" w:color="auto"/>
            <w:left w:val="none" w:sz="0" w:space="0" w:color="auto"/>
            <w:bottom w:val="none" w:sz="0" w:space="0" w:color="auto"/>
            <w:right w:val="none" w:sz="0" w:space="0" w:color="auto"/>
          </w:divBdr>
        </w:div>
        <w:div w:id="358436555">
          <w:marLeft w:val="0"/>
          <w:marRight w:val="0"/>
          <w:marTop w:val="0"/>
          <w:marBottom w:val="0"/>
          <w:divBdr>
            <w:top w:val="none" w:sz="0" w:space="0" w:color="auto"/>
            <w:left w:val="none" w:sz="0" w:space="0" w:color="auto"/>
            <w:bottom w:val="none" w:sz="0" w:space="0" w:color="auto"/>
            <w:right w:val="none" w:sz="0" w:space="0" w:color="auto"/>
          </w:divBdr>
        </w:div>
        <w:div w:id="1446076404">
          <w:marLeft w:val="0"/>
          <w:marRight w:val="0"/>
          <w:marTop w:val="0"/>
          <w:marBottom w:val="0"/>
          <w:divBdr>
            <w:top w:val="none" w:sz="0" w:space="0" w:color="auto"/>
            <w:left w:val="none" w:sz="0" w:space="0" w:color="auto"/>
            <w:bottom w:val="none" w:sz="0" w:space="0" w:color="auto"/>
            <w:right w:val="none" w:sz="0" w:space="0" w:color="auto"/>
          </w:divBdr>
        </w:div>
        <w:div w:id="800609447">
          <w:marLeft w:val="0"/>
          <w:marRight w:val="0"/>
          <w:marTop w:val="0"/>
          <w:marBottom w:val="0"/>
          <w:divBdr>
            <w:top w:val="none" w:sz="0" w:space="0" w:color="auto"/>
            <w:left w:val="none" w:sz="0" w:space="0" w:color="auto"/>
            <w:bottom w:val="none" w:sz="0" w:space="0" w:color="auto"/>
            <w:right w:val="none" w:sz="0" w:space="0" w:color="auto"/>
          </w:divBdr>
        </w:div>
        <w:div w:id="898051291">
          <w:marLeft w:val="0"/>
          <w:marRight w:val="0"/>
          <w:marTop w:val="0"/>
          <w:marBottom w:val="0"/>
          <w:divBdr>
            <w:top w:val="none" w:sz="0" w:space="0" w:color="auto"/>
            <w:left w:val="none" w:sz="0" w:space="0" w:color="auto"/>
            <w:bottom w:val="none" w:sz="0" w:space="0" w:color="auto"/>
            <w:right w:val="none" w:sz="0" w:space="0" w:color="auto"/>
          </w:divBdr>
        </w:div>
        <w:div w:id="1694309456">
          <w:marLeft w:val="0"/>
          <w:marRight w:val="0"/>
          <w:marTop w:val="0"/>
          <w:marBottom w:val="0"/>
          <w:divBdr>
            <w:top w:val="none" w:sz="0" w:space="0" w:color="auto"/>
            <w:left w:val="none" w:sz="0" w:space="0" w:color="auto"/>
            <w:bottom w:val="none" w:sz="0" w:space="0" w:color="auto"/>
            <w:right w:val="none" w:sz="0" w:space="0" w:color="auto"/>
          </w:divBdr>
        </w:div>
        <w:div w:id="953095530">
          <w:marLeft w:val="0"/>
          <w:marRight w:val="0"/>
          <w:marTop w:val="0"/>
          <w:marBottom w:val="0"/>
          <w:divBdr>
            <w:top w:val="none" w:sz="0" w:space="0" w:color="auto"/>
            <w:left w:val="none" w:sz="0" w:space="0" w:color="auto"/>
            <w:bottom w:val="none" w:sz="0" w:space="0" w:color="auto"/>
            <w:right w:val="none" w:sz="0" w:space="0" w:color="auto"/>
          </w:divBdr>
        </w:div>
        <w:div w:id="1861668">
          <w:marLeft w:val="0"/>
          <w:marRight w:val="0"/>
          <w:marTop w:val="0"/>
          <w:marBottom w:val="0"/>
          <w:divBdr>
            <w:top w:val="none" w:sz="0" w:space="0" w:color="auto"/>
            <w:left w:val="none" w:sz="0" w:space="0" w:color="auto"/>
            <w:bottom w:val="none" w:sz="0" w:space="0" w:color="auto"/>
            <w:right w:val="none" w:sz="0" w:space="0" w:color="auto"/>
          </w:divBdr>
        </w:div>
        <w:div w:id="1313218184">
          <w:marLeft w:val="0"/>
          <w:marRight w:val="0"/>
          <w:marTop w:val="0"/>
          <w:marBottom w:val="0"/>
          <w:divBdr>
            <w:top w:val="none" w:sz="0" w:space="0" w:color="auto"/>
            <w:left w:val="none" w:sz="0" w:space="0" w:color="auto"/>
            <w:bottom w:val="none" w:sz="0" w:space="0" w:color="auto"/>
            <w:right w:val="none" w:sz="0" w:space="0" w:color="auto"/>
          </w:divBdr>
        </w:div>
      </w:divsChild>
    </w:div>
    <w:div w:id="1602644306">
      <w:bodyDiv w:val="1"/>
      <w:marLeft w:val="0"/>
      <w:marRight w:val="0"/>
      <w:marTop w:val="0"/>
      <w:marBottom w:val="0"/>
      <w:divBdr>
        <w:top w:val="none" w:sz="0" w:space="0" w:color="auto"/>
        <w:left w:val="none" w:sz="0" w:space="0" w:color="auto"/>
        <w:bottom w:val="none" w:sz="0" w:space="0" w:color="auto"/>
        <w:right w:val="none" w:sz="0" w:space="0" w:color="auto"/>
      </w:divBdr>
      <w:divsChild>
        <w:div w:id="18557259">
          <w:marLeft w:val="0"/>
          <w:marRight w:val="0"/>
          <w:marTop w:val="0"/>
          <w:marBottom w:val="0"/>
          <w:divBdr>
            <w:top w:val="none" w:sz="0" w:space="0" w:color="auto"/>
            <w:left w:val="none" w:sz="0" w:space="0" w:color="auto"/>
            <w:bottom w:val="none" w:sz="0" w:space="0" w:color="auto"/>
            <w:right w:val="none" w:sz="0" w:space="0" w:color="auto"/>
          </w:divBdr>
        </w:div>
        <w:div w:id="1120536230">
          <w:marLeft w:val="0"/>
          <w:marRight w:val="0"/>
          <w:marTop w:val="0"/>
          <w:marBottom w:val="0"/>
          <w:divBdr>
            <w:top w:val="none" w:sz="0" w:space="0" w:color="auto"/>
            <w:left w:val="none" w:sz="0" w:space="0" w:color="auto"/>
            <w:bottom w:val="none" w:sz="0" w:space="0" w:color="auto"/>
            <w:right w:val="none" w:sz="0" w:space="0" w:color="auto"/>
          </w:divBdr>
        </w:div>
        <w:div w:id="400449034">
          <w:marLeft w:val="0"/>
          <w:marRight w:val="0"/>
          <w:marTop w:val="0"/>
          <w:marBottom w:val="0"/>
          <w:divBdr>
            <w:top w:val="none" w:sz="0" w:space="0" w:color="auto"/>
            <w:left w:val="none" w:sz="0" w:space="0" w:color="auto"/>
            <w:bottom w:val="none" w:sz="0" w:space="0" w:color="auto"/>
            <w:right w:val="none" w:sz="0" w:space="0" w:color="auto"/>
          </w:divBdr>
        </w:div>
        <w:div w:id="1200318853">
          <w:marLeft w:val="0"/>
          <w:marRight w:val="0"/>
          <w:marTop w:val="0"/>
          <w:marBottom w:val="0"/>
          <w:divBdr>
            <w:top w:val="none" w:sz="0" w:space="0" w:color="auto"/>
            <w:left w:val="none" w:sz="0" w:space="0" w:color="auto"/>
            <w:bottom w:val="none" w:sz="0" w:space="0" w:color="auto"/>
            <w:right w:val="none" w:sz="0" w:space="0" w:color="auto"/>
          </w:divBdr>
        </w:div>
        <w:div w:id="955985562">
          <w:marLeft w:val="0"/>
          <w:marRight w:val="0"/>
          <w:marTop w:val="0"/>
          <w:marBottom w:val="0"/>
          <w:divBdr>
            <w:top w:val="none" w:sz="0" w:space="0" w:color="auto"/>
            <w:left w:val="none" w:sz="0" w:space="0" w:color="auto"/>
            <w:bottom w:val="none" w:sz="0" w:space="0" w:color="auto"/>
            <w:right w:val="none" w:sz="0" w:space="0" w:color="auto"/>
          </w:divBdr>
        </w:div>
        <w:div w:id="1753813942">
          <w:marLeft w:val="0"/>
          <w:marRight w:val="0"/>
          <w:marTop w:val="0"/>
          <w:marBottom w:val="0"/>
          <w:divBdr>
            <w:top w:val="none" w:sz="0" w:space="0" w:color="auto"/>
            <w:left w:val="none" w:sz="0" w:space="0" w:color="auto"/>
            <w:bottom w:val="none" w:sz="0" w:space="0" w:color="auto"/>
            <w:right w:val="none" w:sz="0" w:space="0" w:color="auto"/>
          </w:divBdr>
        </w:div>
        <w:div w:id="1304964838">
          <w:marLeft w:val="0"/>
          <w:marRight w:val="0"/>
          <w:marTop w:val="0"/>
          <w:marBottom w:val="0"/>
          <w:divBdr>
            <w:top w:val="none" w:sz="0" w:space="0" w:color="auto"/>
            <w:left w:val="none" w:sz="0" w:space="0" w:color="auto"/>
            <w:bottom w:val="none" w:sz="0" w:space="0" w:color="auto"/>
            <w:right w:val="none" w:sz="0" w:space="0" w:color="auto"/>
          </w:divBdr>
        </w:div>
        <w:div w:id="1021391386">
          <w:marLeft w:val="0"/>
          <w:marRight w:val="0"/>
          <w:marTop w:val="0"/>
          <w:marBottom w:val="0"/>
          <w:divBdr>
            <w:top w:val="none" w:sz="0" w:space="0" w:color="auto"/>
            <w:left w:val="none" w:sz="0" w:space="0" w:color="auto"/>
            <w:bottom w:val="none" w:sz="0" w:space="0" w:color="auto"/>
            <w:right w:val="none" w:sz="0" w:space="0" w:color="auto"/>
          </w:divBdr>
        </w:div>
        <w:div w:id="588731085">
          <w:marLeft w:val="0"/>
          <w:marRight w:val="0"/>
          <w:marTop w:val="0"/>
          <w:marBottom w:val="0"/>
          <w:divBdr>
            <w:top w:val="none" w:sz="0" w:space="0" w:color="auto"/>
            <w:left w:val="none" w:sz="0" w:space="0" w:color="auto"/>
            <w:bottom w:val="none" w:sz="0" w:space="0" w:color="auto"/>
            <w:right w:val="none" w:sz="0" w:space="0" w:color="auto"/>
          </w:divBdr>
        </w:div>
        <w:div w:id="384187263">
          <w:marLeft w:val="0"/>
          <w:marRight w:val="0"/>
          <w:marTop w:val="0"/>
          <w:marBottom w:val="0"/>
          <w:divBdr>
            <w:top w:val="none" w:sz="0" w:space="0" w:color="auto"/>
            <w:left w:val="none" w:sz="0" w:space="0" w:color="auto"/>
            <w:bottom w:val="none" w:sz="0" w:space="0" w:color="auto"/>
            <w:right w:val="none" w:sz="0" w:space="0" w:color="auto"/>
          </w:divBdr>
        </w:div>
        <w:div w:id="367099411">
          <w:marLeft w:val="0"/>
          <w:marRight w:val="0"/>
          <w:marTop w:val="0"/>
          <w:marBottom w:val="0"/>
          <w:divBdr>
            <w:top w:val="none" w:sz="0" w:space="0" w:color="auto"/>
            <w:left w:val="none" w:sz="0" w:space="0" w:color="auto"/>
            <w:bottom w:val="none" w:sz="0" w:space="0" w:color="auto"/>
            <w:right w:val="none" w:sz="0" w:space="0" w:color="auto"/>
          </w:divBdr>
        </w:div>
        <w:div w:id="1589732174">
          <w:marLeft w:val="0"/>
          <w:marRight w:val="0"/>
          <w:marTop w:val="0"/>
          <w:marBottom w:val="0"/>
          <w:divBdr>
            <w:top w:val="none" w:sz="0" w:space="0" w:color="auto"/>
            <w:left w:val="none" w:sz="0" w:space="0" w:color="auto"/>
            <w:bottom w:val="none" w:sz="0" w:space="0" w:color="auto"/>
            <w:right w:val="none" w:sz="0" w:space="0" w:color="auto"/>
          </w:divBdr>
        </w:div>
        <w:div w:id="1242913568">
          <w:marLeft w:val="0"/>
          <w:marRight w:val="0"/>
          <w:marTop w:val="0"/>
          <w:marBottom w:val="0"/>
          <w:divBdr>
            <w:top w:val="none" w:sz="0" w:space="0" w:color="auto"/>
            <w:left w:val="none" w:sz="0" w:space="0" w:color="auto"/>
            <w:bottom w:val="none" w:sz="0" w:space="0" w:color="auto"/>
            <w:right w:val="none" w:sz="0" w:space="0" w:color="auto"/>
          </w:divBdr>
        </w:div>
        <w:div w:id="196623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vfp://rgn=131039" TargetMode="External"/><Relationship Id="rId21" Type="http://schemas.openxmlformats.org/officeDocument/2006/relationships/hyperlink" Target="vfp://rgn=131039" TargetMode="External"/><Relationship Id="rId34" Type="http://schemas.openxmlformats.org/officeDocument/2006/relationships/hyperlink" Target="vfp://rgn=131039" TargetMode="External"/><Relationship Id="rId42" Type="http://schemas.openxmlformats.org/officeDocument/2006/relationships/hyperlink" Target="vfp://rgn=131039" TargetMode="External"/><Relationship Id="rId47" Type="http://schemas.openxmlformats.org/officeDocument/2006/relationships/hyperlink" Target="vfp://rgn=131039" TargetMode="External"/><Relationship Id="rId50" Type="http://schemas.openxmlformats.org/officeDocument/2006/relationships/hyperlink" Target="vfp://rgn=131039" TargetMode="External"/><Relationship Id="rId55" Type="http://schemas.openxmlformats.org/officeDocument/2006/relationships/hyperlink" Target="vfp://rgn=131039" TargetMode="External"/><Relationship Id="rId63" Type="http://schemas.openxmlformats.org/officeDocument/2006/relationships/hyperlink" Target="vfp://rgn=131039" TargetMode="External"/><Relationship Id="rId7" Type="http://schemas.openxmlformats.org/officeDocument/2006/relationships/hyperlink" Target="vfp://rgn=131039" TargetMode="External"/><Relationship Id="rId2" Type="http://schemas.microsoft.com/office/2007/relationships/stylesWithEffects" Target="stylesWithEffects.xml"/><Relationship Id="rId16" Type="http://schemas.openxmlformats.org/officeDocument/2006/relationships/hyperlink" Target="vfp://rgn=131039" TargetMode="External"/><Relationship Id="rId29" Type="http://schemas.openxmlformats.org/officeDocument/2006/relationships/hyperlink" Target="vfp://rgn=131039" TargetMode="External"/><Relationship Id="rId11" Type="http://schemas.openxmlformats.org/officeDocument/2006/relationships/hyperlink" Target="vfp://rgn=131039" TargetMode="External"/><Relationship Id="rId24" Type="http://schemas.openxmlformats.org/officeDocument/2006/relationships/hyperlink" Target="vfp://rgn=131039" TargetMode="External"/><Relationship Id="rId32" Type="http://schemas.openxmlformats.org/officeDocument/2006/relationships/hyperlink" Target="vfp://rgn=131039" TargetMode="External"/><Relationship Id="rId37" Type="http://schemas.openxmlformats.org/officeDocument/2006/relationships/hyperlink" Target="vfp://rgn=131039" TargetMode="External"/><Relationship Id="rId40" Type="http://schemas.openxmlformats.org/officeDocument/2006/relationships/hyperlink" Target="vfp://rgn=131039" TargetMode="External"/><Relationship Id="rId45" Type="http://schemas.openxmlformats.org/officeDocument/2006/relationships/hyperlink" Target="vfp://rgn=131039" TargetMode="External"/><Relationship Id="rId53" Type="http://schemas.openxmlformats.org/officeDocument/2006/relationships/hyperlink" Target="vfp://rgn=131039" TargetMode="External"/><Relationship Id="rId58" Type="http://schemas.openxmlformats.org/officeDocument/2006/relationships/hyperlink" Target="vfp://rgn=131039" TargetMode="External"/><Relationship Id="rId66" Type="http://schemas.openxmlformats.org/officeDocument/2006/relationships/fontTable" Target="fontTable.xml"/><Relationship Id="rId5" Type="http://schemas.openxmlformats.org/officeDocument/2006/relationships/hyperlink" Target="vfp://rgn=131039" TargetMode="External"/><Relationship Id="rId61" Type="http://schemas.openxmlformats.org/officeDocument/2006/relationships/hyperlink" Target="vfp://rgn=131039" TargetMode="External"/><Relationship Id="rId19" Type="http://schemas.openxmlformats.org/officeDocument/2006/relationships/hyperlink" Target="vfp://rgn=131039" TargetMode="External"/><Relationship Id="rId14" Type="http://schemas.openxmlformats.org/officeDocument/2006/relationships/hyperlink" Target="vfp://rgn=131039" TargetMode="External"/><Relationship Id="rId22" Type="http://schemas.openxmlformats.org/officeDocument/2006/relationships/hyperlink" Target="vfp://rgn=131039" TargetMode="External"/><Relationship Id="rId27" Type="http://schemas.openxmlformats.org/officeDocument/2006/relationships/hyperlink" Target="vfp://rgn=131039" TargetMode="External"/><Relationship Id="rId30" Type="http://schemas.openxmlformats.org/officeDocument/2006/relationships/hyperlink" Target="vfp://rgn=131039" TargetMode="External"/><Relationship Id="rId35" Type="http://schemas.openxmlformats.org/officeDocument/2006/relationships/hyperlink" Target="vfp://rgn=131039" TargetMode="External"/><Relationship Id="rId43" Type="http://schemas.openxmlformats.org/officeDocument/2006/relationships/hyperlink" Target="vfp://rgn=131039" TargetMode="External"/><Relationship Id="rId48" Type="http://schemas.openxmlformats.org/officeDocument/2006/relationships/hyperlink" Target="vfp://rgn=131039" TargetMode="External"/><Relationship Id="rId56" Type="http://schemas.openxmlformats.org/officeDocument/2006/relationships/hyperlink" Target="vfp://rgn=131039" TargetMode="External"/><Relationship Id="rId64" Type="http://schemas.openxmlformats.org/officeDocument/2006/relationships/hyperlink" Target="vfp://rgn=131039" TargetMode="External"/><Relationship Id="rId8" Type="http://schemas.openxmlformats.org/officeDocument/2006/relationships/hyperlink" Target="vfp://rgn=131039" TargetMode="External"/><Relationship Id="rId51" Type="http://schemas.openxmlformats.org/officeDocument/2006/relationships/hyperlink" Target="vfp://rgn=131039" TargetMode="External"/><Relationship Id="rId3" Type="http://schemas.openxmlformats.org/officeDocument/2006/relationships/settings" Target="settings.xml"/><Relationship Id="rId12" Type="http://schemas.openxmlformats.org/officeDocument/2006/relationships/hyperlink" Target="vfp://rgn=131039" TargetMode="External"/><Relationship Id="rId17" Type="http://schemas.openxmlformats.org/officeDocument/2006/relationships/hyperlink" Target="vfp://rgn=131039" TargetMode="External"/><Relationship Id="rId25" Type="http://schemas.openxmlformats.org/officeDocument/2006/relationships/hyperlink" Target="vfp://rgn=131039" TargetMode="External"/><Relationship Id="rId33" Type="http://schemas.openxmlformats.org/officeDocument/2006/relationships/hyperlink" Target="vfp://rgn=131039" TargetMode="External"/><Relationship Id="rId38" Type="http://schemas.openxmlformats.org/officeDocument/2006/relationships/hyperlink" Target="vfp://rgn=131039" TargetMode="External"/><Relationship Id="rId46" Type="http://schemas.openxmlformats.org/officeDocument/2006/relationships/hyperlink" Target="vfp://rgn=131039" TargetMode="External"/><Relationship Id="rId59" Type="http://schemas.openxmlformats.org/officeDocument/2006/relationships/hyperlink" Target="vfp://rgn=131039" TargetMode="External"/><Relationship Id="rId67" Type="http://schemas.openxmlformats.org/officeDocument/2006/relationships/theme" Target="theme/theme1.xml"/><Relationship Id="rId20" Type="http://schemas.openxmlformats.org/officeDocument/2006/relationships/hyperlink" Target="vfp://rgn=131039" TargetMode="External"/><Relationship Id="rId41" Type="http://schemas.openxmlformats.org/officeDocument/2006/relationships/hyperlink" Target="vfp://rgn=131039" TargetMode="External"/><Relationship Id="rId54" Type="http://schemas.openxmlformats.org/officeDocument/2006/relationships/hyperlink" Target="vfp://rgn=131039" TargetMode="External"/><Relationship Id="rId62" Type="http://schemas.openxmlformats.org/officeDocument/2006/relationships/hyperlink" Target="vfp://rgn=131039" TargetMode="External"/><Relationship Id="rId1" Type="http://schemas.openxmlformats.org/officeDocument/2006/relationships/styles" Target="styles.xml"/><Relationship Id="rId6" Type="http://schemas.openxmlformats.org/officeDocument/2006/relationships/hyperlink" Target="vfp://rgn=131039" TargetMode="External"/><Relationship Id="rId15" Type="http://schemas.openxmlformats.org/officeDocument/2006/relationships/hyperlink" Target="vfp://rgn=131039" TargetMode="External"/><Relationship Id="rId23" Type="http://schemas.openxmlformats.org/officeDocument/2006/relationships/hyperlink" Target="vfp://rgn=131039" TargetMode="External"/><Relationship Id="rId28" Type="http://schemas.openxmlformats.org/officeDocument/2006/relationships/hyperlink" Target="vfp://rgn=131039" TargetMode="External"/><Relationship Id="rId36" Type="http://schemas.openxmlformats.org/officeDocument/2006/relationships/hyperlink" Target="vfp://rgn=131039" TargetMode="External"/><Relationship Id="rId49" Type="http://schemas.openxmlformats.org/officeDocument/2006/relationships/hyperlink" Target="vfp://rgn=131039" TargetMode="External"/><Relationship Id="rId57" Type="http://schemas.openxmlformats.org/officeDocument/2006/relationships/hyperlink" Target="vfp://rgn=131039" TargetMode="External"/><Relationship Id="rId10" Type="http://schemas.openxmlformats.org/officeDocument/2006/relationships/hyperlink" Target="vfp://rgn=131039" TargetMode="External"/><Relationship Id="rId31" Type="http://schemas.openxmlformats.org/officeDocument/2006/relationships/hyperlink" Target="vfp://rgn=131039" TargetMode="External"/><Relationship Id="rId44" Type="http://schemas.openxmlformats.org/officeDocument/2006/relationships/hyperlink" Target="vfp://rgn=131039" TargetMode="External"/><Relationship Id="rId52" Type="http://schemas.openxmlformats.org/officeDocument/2006/relationships/hyperlink" Target="vfp://rgn=131039" TargetMode="External"/><Relationship Id="rId60" Type="http://schemas.openxmlformats.org/officeDocument/2006/relationships/hyperlink" Target="vfp://rgn=131039" TargetMode="External"/><Relationship Id="rId65" Type="http://schemas.openxmlformats.org/officeDocument/2006/relationships/hyperlink" Target="vfp://rgn=131039" TargetMode="External"/><Relationship Id="rId4" Type="http://schemas.openxmlformats.org/officeDocument/2006/relationships/webSettings" Target="webSettings.xml"/><Relationship Id="rId9" Type="http://schemas.openxmlformats.org/officeDocument/2006/relationships/hyperlink" Target="vfp://rgn=131039" TargetMode="External"/><Relationship Id="rId13" Type="http://schemas.openxmlformats.org/officeDocument/2006/relationships/hyperlink" Target="vfp://rgn=131039" TargetMode="External"/><Relationship Id="rId18" Type="http://schemas.openxmlformats.org/officeDocument/2006/relationships/hyperlink" Target="vfp://rgn=131039" TargetMode="External"/><Relationship Id="rId39" Type="http://schemas.openxmlformats.org/officeDocument/2006/relationships/hyperlink" Target="vfp://rgn=131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6175</Words>
  <Characters>35204</Characters>
  <Application>Microsoft Office Word</Application>
  <DocSecurity>0</DocSecurity>
  <Lines>293</Lines>
  <Paragraphs>82</Paragraphs>
  <ScaleCrop>false</ScaleCrop>
  <Company>ТФ НИЦ МКУР</Company>
  <LinksUpToDate>false</LinksUpToDate>
  <CharactersWithSpaces>41297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dcterms:created xsi:type="dcterms:W3CDTF">2014-01-08T06:20:00Z</dcterms:created>
  <dcterms:modified xsi:type="dcterms:W3CDTF">2018-07-30T06:00:00Z</dcterms:modified>
</cp:coreProperties>
</file>