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E" w:rsidRPr="006154BE" w:rsidRDefault="006154BE" w:rsidP="006154BE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6154BE">
        <w:rPr>
          <w:b/>
          <w:bCs/>
          <w:sz w:val="26"/>
          <w:szCs w:val="26"/>
        </w:rPr>
        <w:t>Статья 52. Международные договоры</w:t>
      </w:r>
    </w:p>
    <w:p w:rsidR="006154BE" w:rsidRPr="006154BE" w:rsidRDefault="006154BE" w:rsidP="006154BE">
      <w:pPr>
        <w:spacing w:before="100" w:beforeAutospacing="1" w:after="100" w:after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Если международным договором Республики Таджикистан определены иные правила, чем тем, что установлены настоящим Законом, то применяются правила международного договора.</w:t>
      </w:r>
    </w:p>
    <w:p w:rsidR="006154BE" w:rsidRPr="006154BE" w:rsidRDefault="006154BE" w:rsidP="006154BE">
      <w:pPr>
        <w:jc w:val="both"/>
        <w:rPr>
          <w:sz w:val="26"/>
          <w:szCs w:val="26"/>
        </w:rPr>
      </w:pPr>
      <w:r w:rsidRPr="006154BE">
        <w:rPr>
          <w:sz w:val="26"/>
          <w:szCs w:val="26"/>
        </w:rPr>
        <w:t xml:space="preserve">Председатель </w:t>
      </w:r>
    </w:p>
    <w:p w:rsidR="006154BE" w:rsidRPr="006154BE" w:rsidRDefault="006154BE" w:rsidP="006154BE">
      <w:pPr>
        <w:jc w:val="both"/>
        <w:rPr>
          <w:sz w:val="26"/>
          <w:szCs w:val="26"/>
        </w:rPr>
      </w:pPr>
      <w:r w:rsidRPr="006154BE">
        <w:rPr>
          <w:sz w:val="26"/>
          <w:szCs w:val="26"/>
        </w:rPr>
        <w:t>Верховного Совета Республики Таджикистан                               Э. Рахмонов</w:t>
      </w:r>
    </w:p>
    <w:p w:rsidR="006154BE" w:rsidRPr="006154BE" w:rsidRDefault="006154BE" w:rsidP="006154BE">
      <w:pPr>
        <w:jc w:val="both"/>
        <w:rPr>
          <w:sz w:val="26"/>
          <w:szCs w:val="26"/>
        </w:rPr>
      </w:pPr>
    </w:p>
    <w:p w:rsidR="006154BE" w:rsidRPr="006154BE" w:rsidRDefault="006154BE" w:rsidP="006154BE">
      <w:pPr>
        <w:jc w:val="center"/>
        <w:rPr>
          <w:sz w:val="26"/>
          <w:szCs w:val="26"/>
        </w:rPr>
      </w:pPr>
      <w:r w:rsidRPr="006154BE">
        <w:rPr>
          <w:sz w:val="26"/>
          <w:szCs w:val="26"/>
        </w:rPr>
        <w:t>г. Душанбе,</w:t>
      </w:r>
    </w:p>
    <w:p w:rsidR="006154BE" w:rsidRPr="006154BE" w:rsidRDefault="006154BE" w:rsidP="006154BE">
      <w:pPr>
        <w:jc w:val="center"/>
        <w:rPr>
          <w:sz w:val="26"/>
          <w:szCs w:val="26"/>
        </w:rPr>
      </w:pPr>
      <w:r w:rsidRPr="006154BE">
        <w:rPr>
          <w:sz w:val="26"/>
          <w:szCs w:val="26"/>
        </w:rPr>
        <w:t>20 июля 1994 года, N 983</w:t>
      </w:r>
    </w:p>
    <w:p w:rsidR="006154BE" w:rsidRPr="006154BE" w:rsidRDefault="006154BE" w:rsidP="006154BE">
      <w:pPr>
        <w:jc w:val="center"/>
        <w:rPr>
          <w:sz w:val="26"/>
          <w:szCs w:val="26"/>
        </w:rPr>
      </w:pPr>
    </w:p>
    <w:p w:rsidR="006154BE" w:rsidRPr="006154BE" w:rsidRDefault="006154BE" w:rsidP="006154BE">
      <w:pPr>
        <w:jc w:val="center"/>
        <w:outlineLvl w:val="1"/>
        <w:rPr>
          <w:b/>
          <w:bCs/>
          <w:sz w:val="26"/>
          <w:szCs w:val="26"/>
        </w:rPr>
      </w:pPr>
      <w:bookmarkStart w:id="0" w:name="A000000062"/>
      <w:bookmarkEnd w:id="0"/>
      <w:r w:rsidRPr="006154BE">
        <w:rPr>
          <w:b/>
          <w:bCs/>
          <w:sz w:val="26"/>
          <w:szCs w:val="26"/>
        </w:rPr>
        <w:t>ПОСТАНОВЛЕНИЕ</w:t>
      </w:r>
    </w:p>
    <w:p w:rsidR="006154BE" w:rsidRPr="006154BE" w:rsidRDefault="006154BE" w:rsidP="006154BE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6154BE">
        <w:rPr>
          <w:b/>
          <w:bCs/>
          <w:kern w:val="36"/>
          <w:sz w:val="26"/>
          <w:szCs w:val="26"/>
        </w:rPr>
        <w:t>ВЕРХОВНОГО СОВЕТА РЕСПУБЛИКИ ТАДЖИКИСТАН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О введении в действие Закона Республики Таджикистан "О недрах"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Верховный Совет Республики Таджикистан постановляет: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1. Ввести в действие Закон Республики Таджикистан "О недрах" с момента его опубликования.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2. Совету Министров Республики Таджикистан: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привести решения Правительства Республики Таджикистан в соответствии с настоящим Законом;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подготовить в установленном порядке предложения о приведении действующих законодательных актов в соответствии с Законом Республики Таджикистан "О недрах";</w:t>
      </w:r>
    </w:p>
    <w:p w:rsidR="006154BE" w:rsidRPr="006154BE" w:rsidRDefault="006154BE" w:rsidP="006154BE">
      <w:pPr>
        <w:spacing w:before="100" w:beforeAutospacing="1"/>
        <w:jc w:val="both"/>
        <w:rPr>
          <w:sz w:val="26"/>
          <w:szCs w:val="26"/>
        </w:rPr>
      </w:pPr>
      <w:r w:rsidRPr="006154BE">
        <w:rPr>
          <w:sz w:val="26"/>
          <w:szCs w:val="26"/>
        </w:rPr>
        <w:t>обеспечить пересмотр и отмену министерствами и ведомствами Республики Таджикистан их нормативных и иных актов, противоречащих настоящему Закону.</w:t>
      </w:r>
    </w:p>
    <w:p w:rsidR="006154BE" w:rsidRPr="006154BE" w:rsidRDefault="006154BE" w:rsidP="006154BE">
      <w:pPr>
        <w:jc w:val="both"/>
        <w:rPr>
          <w:sz w:val="26"/>
          <w:szCs w:val="26"/>
        </w:rPr>
      </w:pPr>
      <w:r w:rsidRPr="006154BE">
        <w:rPr>
          <w:sz w:val="26"/>
          <w:szCs w:val="26"/>
        </w:rPr>
        <w:t xml:space="preserve">Председатель </w:t>
      </w:r>
    </w:p>
    <w:p w:rsidR="006154BE" w:rsidRPr="006154BE" w:rsidRDefault="006154BE" w:rsidP="006154BE">
      <w:pPr>
        <w:jc w:val="both"/>
        <w:rPr>
          <w:sz w:val="26"/>
          <w:szCs w:val="26"/>
        </w:rPr>
      </w:pPr>
      <w:r w:rsidRPr="006154BE">
        <w:rPr>
          <w:sz w:val="26"/>
          <w:szCs w:val="26"/>
        </w:rPr>
        <w:t>Верховного Совета Республики Таджикистан                            Э. Рахмонов</w:t>
      </w:r>
    </w:p>
    <w:p w:rsidR="006154BE" w:rsidRPr="006154BE" w:rsidRDefault="006154BE" w:rsidP="006154BE">
      <w:pPr>
        <w:jc w:val="both"/>
        <w:rPr>
          <w:sz w:val="26"/>
          <w:szCs w:val="26"/>
        </w:rPr>
      </w:pPr>
    </w:p>
    <w:p w:rsidR="006154BE" w:rsidRPr="006154BE" w:rsidRDefault="006154BE" w:rsidP="006154BE">
      <w:pPr>
        <w:jc w:val="center"/>
        <w:rPr>
          <w:sz w:val="26"/>
          <w:szCs w:val="26"/>
        </w:rPr>
      </w:pPr>
      <w:r w:rsidRPr="006154BE">
        <w:rPr>
          <w:sz w:val="26"/>
          <w:szCs w:val="26"/>
        </w:rPr>
        <w:t>20 июля 1994 года,</w:t>
      </w:r>
    </w:p>
    <w:p w:rsidR="006154BE" w:rsidRPr="006154BE" w:rsidRDefault="006154BE" w:rsidP="006154BE">
      <w:pPr>
        <w:jc w:val="center"/>
        <w:rPr>
          <w:rFonts w:eastAsiaTheme="minorHAnsi"/>
          <w:sz w:val="26"/>
          <w:szCs w:val="26"/>
          <w:lang w:eastAsia="en-US"/>
        </w:rPr>
      </w:pPr>
      <w:r w:rsidRPr="006154BE">
        <w:rPr>
          <w:sz w:val="26"/>
          <w:szCs w:val="26"/>
        </w:rPr>
        <w:t>г. Душанбе, N 983</w:t>
      </w:r>
    </w:p>
    <w:p w:rsidR="00D51C75" w:rsidRPr="006154BE" w:rsidRDefault="00D51C75" w:rsidP="006154BE">
      <w:bookmarkStart w:id="1" w:name="_GoBack"/>
      <w:bookmarkEnd w:id="1"/>
    </w:p>
    <w:sectPr w:rsidR="00D51C75" w:rsidRPr="006154BE" w:rsidSect="00CB6BD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5402F8"/>
    <w:rsid w:val="006154BE"/>
    <w:rsid w:val="007D014E"/>
    <w:rsid w:val="00926CD6"/>
    <w:rsid w:val="009F6D8C"/>
    <w:rsid w:val="00A76B49"/>
    <w:rsid w:val="00BC0FA5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2017-05-05T03:37:00Z</dcterms:created>
  <dcterms:modified xsi:type="dcterms:W3CDTF">2017-05-05T04:10:00Z</dcterms:modified>
</cp:coreProperties>
</file>